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A1A13" w14:textId="20DC2E52" w:rsidR="00D31B5C" w:rsidRPr="002335AC" w:rsidRDefault="00D31B5C" w:rsidP="00D31B5C">
      <w:pPr>
        <w:pStyle w:val="NormaleWeb"/>
        <w:rPr>
          <w:rFonts w:asciiTheme="minorHAnsi" w:hAnsiTheme="minorHAnsi" w:cstheme="minorHAnsi"/>
          <w:lang w:val="de-DE"/>
        </w:rPr>
      </w:pPr>
      <w:r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>Pressestelle</w:t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="002335AC" w:rsidRPr="002335AC">
        <w:rPr>
          <w:rStyle w:val="Enfasigrassetto"/>
          <w:rFonts w:asciiTheme="minorHAnsi" w:hAnsiTheme="minorHAnsi" w:cstheme="minorHAnsi"/>
          <w:b w:val="0"/>
          <w:bCs w:val="0"/>
          <w:lang w:val="de-DE"/>
        </w:rPr>
        <w:tab/>
      </w:r>
      <w:r w:rsidRPr="002335AC">
        <w:rPr>
          <w:rFonts w:asciiTheme="minorHAnsi" w:hAnsiTheme="minorHAnsi" w:cstheme="minorHAnsi"/>
          <w:lang w:val="de-DE"/>
        </w:rPr>
        <w:t>24/05/2024</w:t>
      </w:r>
    </w:p>
    <w:p w14:paraId="38C3A1E6" w14:textId="4B564E04" w:rsidR="00D31B5C" w:rsidRPr="002335AC" w:rsidRDefault="00D31B5C" w:rsidP="00D31B5C">
      <w:pPr>
        <w:spacing w:after="120" w:line="240" w:lineRule="auto"/>
        <w:jc w:val="center"/>
        <w:rPr>
          <w:rFonts w:eastAsia="Times New Roman" w:cstheme="minorHAnsi"/>
          <w:b/>
          <w:iCs/>
          <w:color w:val="3F68ED"/>
          <w:kern w:val="0"/>
          <w:sz w:val="24"/>
          <w:szCs w:val="24"/>
          <w:lang w:val="de-DE" w:eastAsia="it-IT"/>
          <w14:ligatures w14:val="none"/>
        </w:rPr>
      </w:pPr>
      <w:r w:rsidRPr="002335AC">
        <w:rPr>
          <w:rFonts w:eastAsia="Times New Roman" w:cstheme="minorHAnsi"/>
          <w:b/>
          <w:iCs/>
          <w:color w:val="3F68ED"/>
          <w:kern w:val="0"/>
          <w:sz w:val="24"/>
          <w:szCs w:val="24"/>
          <w:lang w:val="de-DE" w:eastAsia="it-IT"/>
          <w14:ligatures w14:val="none"/>
        </w:rPr>
        <w:t>Die Zuschauerzahlen der Sinfoniekonzerte steigen im Vergleich zu 2023 um 53</w:t>
      </w:r>
      <w:r w:rsidR="005656FA">
        <w:rPr>
          <w:rFonts w:eastAsia="Times New Roman" w:cstheme="minorHAnsi"/>
          <w:b/>
          <w:iCs/>
          <w:color w:val="3F68ED"/>
          <w:kern w:val="0"/>
          <w:sz w:val="24"/>
          <w:szCs w:val="24"/>
          <w:lang w:val="de-DE" w:eastAsia="it-IT"/>
          <w14:ligatures w14:val="none"/>
        </w:rPr>
        <w:t> </w:t>
      </w:r>
      <w:r w:rsidRPr="002335AC">
        <w:rPr>
          <w:rFonts w:eastAsia="Times New Roman" w:cstheme="minorHAnsi"/>
          <w:b/>
          <w:iCs/>
          <w:color w:val="3F68ED"/>
          <w:kern w:val="0"/>
          <w:sz w:val="24"/>
          <w:szCs w:val="24"/>
          <w:lang w:val="de-DE" w:eastAsia="it-IT"/>
          <w14:ligatures w14:val="none"/>
        </w:rPr>
        <w:t>%</w:t>
      </w:r>
      <w:r w:rsidR="005656FA">
        <w:rPr>
          <w:rFonts w:eastAsia="Times New Roman" w:cstheme="minorHAnsi"/>
          <w:b/>
          <w:iCs/>
          <w:color w:val="3F68ED"/>
          <w:kern w:val="0"/>
          <w:sz w:val="24"/>
          <w:szCs w:val="24"/>
          <w:lang w:val="de-DE" w:eastAsia="it-IT"/>
          <w14:ligatures w14:val="none"/>
        </w:rPr>
        <w:t xml:space="preserve"> an</w:t>
      </w:r>
    </w:p>
    <w:p w14:paraId="3D9F6EBB" w14:textId="0E0A873E" w:rsidR="00D31B5C" w:rsidRPr="002335AC" w:rsidRDefault="00D31B5C" w:rsidP="00D31B5C">
      <w:pPr>
        <w:spacing w:after="120" w:line="240" w:lineRule="auto"/>
        <w:jc w:val="center"/>
        <w:rPr>
          <w:rFonts w:eastAsia="Times New Roman" w:cstheme="minorHAnsi"/>
          <w:b/>
          <w:iCs/>
          <w:kern w:val="0"/>
          <w:sz w:val="32"/>
          <w:szCs w:val="32"/>
          <w:lang w:val="de-DE" w:eastAsia="it-IT"/>
          <w14:ligatures w14:val="none"/>
        </w:rPr>
      </w:pPr>
      <w:r w:rsidRPr="002335AC">
        <w:rPr>
          <w:rFonts w:eastAsia="Times New Roman" w:cstheme="minorHAnsi"/>
          <w:b/>
          <w:iCs/>
          <w:kern w:val="0"/>
          <w:sz w:val="32"/>
          <w:szCs w:val="32"/>
          <w:lang w:val="de-DE" w:eastAsia="it-IT"/>
          <w14:ligatures w14:val="none"/>
        </w:rPr>
        <w:t xml:space="preserve">IN FÜNF MONATEN </w:t>
      </w:r>
      <w:r w:rsidR="005656FA">
        <w:rPr>
          <w:rFonts w:eastAsia="Times New Roman" w:cstheme="minorHAnsi"/>
          <w:b/>
          <w:iCs/>
          <w:kern w:val="0"/>
          <w:sz w:val="32"/>
          <w:szCs w:val="32"/>
          <w:lang w:val="de-DE" w:eastAsia="it-IT"/>
          <w14:ligatures w14:val="none"/>
        </w:rPr>
        <w:t xml:space="preserve">VERZEICHNEN DIE </w:t>
      </w:r>
      <w:r w:rsidRPr="002335AC">
        <w:rPr>
          <w:rFonts w:eastAsia="Times New Roman" w:cstheme="minorHAnsi"/>
          <w:b/>
          <w:iCs/>
          <w:kern w:val="0"/>
          <w:sz w:val="32"/>
          <w:szCs w:val="32"/>
          <w:lang w:val="de-DE" w:eastAsia="it-IT"/>
          <w14:ligatures w14:val="none"/>
        </w:rPr>
        <w:t>OPERN UND KONZERTE IM FILARMONICO ÜBER 18.000 ZUSCHAUER</w:t>
      </w:r>
    </w:p>
    <w:p w14:paraId="2821014D" w14:textId="2CD2FE42" w:rsidR="00D31B5C" w:rsidRPr="002335AC" w:rsidRDefault="00D31B5C" w:rsidP="00D31B5C">
      <w:pPr>
        <w:spacing w:after="60" w:line="240" w:lineRule="auto"/>
        <w:ind w:right="-1"/>
        <w:jc w:val="center"/>
        <w:rPr>
          <w:rFonts w:eastAsia="Times New Roman" w:cstheme="minorHAnsi"/>
          <w:b/>
          <w:iCs/>
          <w:kern w:val="0"/>
          <w:sz w:val="24"/>
          <w:szCs w:val="24"/>
          <w:lang w:val="de-DE" w:eastAsia="it-IT"/>
          <w14:ligatures w14:val="none"/>
        </w:rPr>
      </w:pPr>
      <w:r w:rsidRPr="002335AC">
        <w:rPr>
          <w:rFonts w:eastAsia="Times New Roman" w:cstheme="minorHAnsi"/>
          <w:b/>
          <w:iCs/>
          <w:kern w:val="0"/>
          <w:sz w:val="24"/>
          <w:szCs w:val="24"/>
          <w:lang w:val="de-DE" w:eastAsia="it-IT"/>
          <w14:ligatures w14:val="none"/>
        </w:rPr>
        <w:t>Von Januar bis Mai verzeichnet die erste von BCC Veneta gesponserte Saison einen Anstieg der Besucherzahlen um 88</w:t>
      </w:r>
      <w:r w:rsidR="005656FA">
        <w:rPr>
          <w:rFonts w:eastAsia="Times New Roman" w:cstheme="minorHAnsi"/>
          <w:b/>
          <w:iCs/>
          <w:kern w:val="0"/>
          <w:sz w:val="24"/>
          <w:szCs w:val="24"/>
          <w:lang w:val="de-DE" w:eastAsia="it-IT"/>
          <w14:ligatures w14:val="none"/>
        </w:rPr>
        <w:t> </w:t>
      </w:r>
      <w:r w:rsidRPr="002335AC">
        <w:rPr>
          <w:rFonts w:eastAsia="Times New Roman" w:cstheme="minorHAnsi"/>
          <w:b/>
          <w:iCs/>
          <w:kern w:val="0"/>
          <w:sz w:val="24"/>
          <w:szCs w:val="24"/>
          <w:lang w:val="de-DE" w:eastAsia="it-IT"/>
          <w14:ligatures w14:val="none"/>
        </w:rPr>
        <w:t>%</w:t>
      </w:r>
    </w:p>
    <w:p w14:paraId="153BA65D" w14:textId="43AE58A3" w:rsidR="00D31B5C" w:rsidRPr="002335AC" w:rsidRDefault="00D31B5C" w:rsidP="0053695E">
      <w:pPr>
        <w:pStyle w:val="NormaleWeb"/>
        <w:jc w:val="both"/>
        <w:rPr>
          <w:rFonts w:asciiTheme="minorHAnsi" w:hAnsiTheme="minorHAnsi" w:cstheme="minorHAnsi"/>
          <w:lang w:val="de-DE"/>
        </w:rPr>
      </w:pPr>
      <w:r w:rsidRPr="002335AC">
        <w:rPr>
          <w:rFonts w:asciiTheme="minorHAnsi" w:hAnsiTheme="minorHAnsi" w:cstheme="minorHAnsi"/>
          <w:b/>
          <w:bCs/>
          <w:lang w:val="de-DE"/>
        </w:rPr>
        <w:t>Die Zuschauerzahlen im Filarmonico steigen</w:t>
      </w:r>
      <w:r w:rsidRPr="002335AC">
        <w:rPr>
          <w:rFonts w:asciiTheme="minorHAnsi" w:hAnsiTheme="minorHAnsi" w:cstheme="minorHAnsi"/>
          <w:lang w:val="de-DE"/>
        </w:rPr>
        <w:t xml:space="preserve">. Mit dem monografischen Konzert </w:t>
      </w:r>
      <w:r w:rsidR="006E16F3">
        <w:rPr>
          <w:rFonts w:asciiTheme="minorHAnsi" w:hAnsiTheme="minorHAnsi" w:cstheme="minorHAnsi"/>
          <w:lang w:val="de-DE"/>
        </w:rPr>
        <w:t>zu den</w:t>
      </w:r>
      <w:r w:rsidRPr="002335AC">
        <w:rPr>
          <w:rFonts w:asciiTheme="minorHAnsi" w:hAnsiTheme="minorHAnsi" w:cstheme="minorHAnsi"/>
          <w:lang w:val="de-DE"/>
        </w:rPr>
        <w:t xml:space="preserve"> großen </w:t>
      </w:r>
      <w:r w:rsidR="005656FA">
        <w:rPr>
          <w:rFonts w:asciiTheme="minorHAnsi" w:hAnsiTheme="minorHAnsi" w:cstheme="minorHAnsi"/>
          <w:lang w:val="de-DE"/>
        </w:rPr>
        <w:t>S</w:t>
      </w:r>
      <w:r w:rsidRPr="002335AC">
        <w:rPr>
          <w:rFonts w:asciiTheme="minorHAnsi" w:hAnsiTheme="minorHAnsi" w:cstheme="minorHAnsi"/>
          <w:lang w:val="de-DE"/>
        </w:rPr>
        <w:t xml:space="preserve">infonischen Dichtungen von Richard Strauss ging der erste Teil der künstlerischen </w:t>
      </w:r>
      <w:r w:rsidR="005656FA">
        <w:rPr>
          <w:rFonts w:asciiTheme="minorHAnsi" w:hAnsiTheme="minorHAnsi" w:cstheme="minorHAnsi"/>
          <w:lang w:val="de-DE"/>
        </w:rPr>
        <w:t>Winters</w:t>
      </w:r>
      <w:r w:rsidRPr="002335AC">
        <w:rPr>
          <w:rFonts w:asciiTheme="minorHAnsi" w:hAnsiTheme="minorHAnsi" w:cstheme="minorHAnsi"/>
          <w:lang w:val="de-DE"/>
        </w:rPr>
        <w:t xml:space="preserve">aison der Fondazione Arena zu Ende. Dies war die erste Saison, die von </w:t>
      </w:r>
      <w:r w:rsidRPr="002335AC">
        <w:rPr>
          <w:rFonts w:asciiTheme="minorHAnsi" w:hAnsiTheme="minorHAnsi" w:cstheme="minorHAnsi"/>
          <w:b/>
          <w:bCs/>
          <w:lang w:val="de-DE"/>
        </w:rPr>
        <w:t>BCC Veneta</w:t>
      </w:r>
      <w:r w:rsidRPr="002335AC">
        <w:rPr>
          <w:rFonts w:asciiTheme="minorHAnsi" w:hAnsiTheme="minorHAnsi" w:cstheme="minorHAnsi"/>
          <w:lang w:val="de-DE"/>
        </w:rPr>
        <w:t xml:space="preserve"> gesponsert wurde. </w:t>
      </w:r>
      <w:r w:rsidR="005656FA" w:rsidRPr="0040620D">
        <w:rPr>
          <w:rFonts w:asciiTheme="minorHAnsi" w:hAnsiTheme="minorHAnsi" w:cstheme="minorHAnsi"/>
          <w:b/>
          <w:bCs/>
          <w:lang w:val="de-DE"/>
        </w:rPr>
        <w:t>Die Besucherzahlen der</w:t>
      </w:r>
      <w:r w:rsidR="005656FA">
        <w:rPr>
          <w:rFonts w:asciiTheme="minorHAnsi" w:hAnsiTheme="minorHAnsi" w:cstheme="minorHAnsi"/>
          <w:lang w:val="de-DE"/>
        </w:rPr>
        <w:t xml:space="preserve"> </w:t>
      </w:r>
      <w:r w:rsidRPr="002335AC">
        <w:rPr>
          <w:rFonts w:asciiTheme="minorHAnsi" w:hAnsiTheme="minorHAnsi" w:cstheme="minorHAnsi"/>
          <w:b/>
          <w:bCs/>
          <w:lang w:val="de-DE"/>
        </w:rPr>
        <w:t>Oper</w:t>
      </w:r>
      <w:r w:rsidR="006E16F3">
        <w:rPr>
          <w:rFonts w:asciiTheme="minorHAnsi" w:hAnsiTheme="minorHAnsi" w:cstheme="minorHAnsi"/>
          <w:b/>
          <w:bCs/>
          <w:lang w:val="de-DE"/>
        </w:rPr>
        <w:t>naufführungen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 und Sinfonie</w:t>
      </w:r>
      <w:r w:rsidR="005656FA">
        <w:rPr>
          <w:rFonts w:asciiTheme="minorHAnsi" w:hAnsiTheme="minorHAnsi" w:cstheme="minorHAnsi"/>
          <w:b/>
          <w:bCs/>
          <w:lang w:val="de-DE"/>
        </w:rPr>
        <w:t>konzerte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 überschritten </w:t>
      </w:r>
      <w:r w:rsidR="006E16F3" w:rsidRPr="002335AC">
        <w:rPr>
          <w:rFonts w:asciiTheme="minorHAnsi" w:hAnsiTheme="minorHAnsi" w:cstheme="minorHAnsi"/>
          <w:b/>
          <w:bCs/>
          <w:lang w:val="de-DE"/>
        </w:rPr>
        <w:t xml:space="preserve">zusammen 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die Marke von 18.000 und damit </w:t>
      </w:r>
      <w:r w:rsidR="005656FA">
        <w:rPr>
          <w:rFonts w:asciiTheme="minorHAnsi" w:hAnsiTheme="minorHAnsi" w:cstheme="minorHAnsi"/>
          <w:b/>
          <w:bCs/>
          <w:lang w:val="de-DE"/>
        </w:rPr>
        <w:t>wurde ein</w:t>
      </w:r>
      <w:r w:rsidR="005656FA" w:rsidRPr="002335AC">
        <w:rPr>
          <w:rFonts w:asciiTheme="minorHAnsi" w:hAnsiTheme="minorHAnsi" w:cstheme="minorHAnsi"/>
          <w:b/>
          <w:bCs/>
          <w:lang w:val="de-DE"/>
        </w:rPr>
        <w:t xml:space="preserve"> </w:t>
      </w:r>
      <w:r w:rsidRPr="002335AC">
        <w:rPr>
          <w:rFonts w:asciiTheme="minorHAnsi" w:hAnsiTheme="minorHAnsi" w:cstheme="minorHAnsi"/>
          <w:b/>
          <w:bCs/>
          <w:lang w:val="de-DE"/>
        </w:rPr>
        <w:t>Rekord für die ersten fünf Monate des Jahres auf</w:t>
      </w:r>
      <w:r w:rsidR="005656FA">
        <w:rPr>
          <w:rFonts w:asciiTheme="minorHAnsi" w:hAnsiTheme="minorHAnsi" w:cstheme="minorHAnsi"/>
          <w:b/>
          <w:bCs/>
          <w:lang w:val="de-DE"/>
        </w:rPr>
        <w:t>gestellt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. Die Zuschauerzahlen stiegen im Vergleich zum gleichen Zeitraum im Jahr 2023 um </w:t>
      </w:r>
      <w:r w:rsidR="005656FA">
        <w:rPr>
          <w:rFonts w:asciiTheme="minorHAnsi" w:hAnsiTheme="minorHAnsi" w:cstheme="minorHAnsi"/>
          <w:b/>
          <w:bCs/>
          <w:lang w:val="de-DE"/>
        </w:rPr>
        <w:t xml:space="preserve">ganze </w:t>
      </w:r>
      <w:r w:rsidRPr="002335AC">
        <w:rPr>
          <w:rFonts w:asciiTheme="minorHAnsi" w:hAnsiTheme="minorHAnsi" w:cstheme="minorHAnsi"/>
          <w:b/>
          <w:bCs/>
          <w:lang w:val="de-DE"/>
        </w:rPr>
        <w:t>88</w:t>
      </w:r>
      <w:r w:rsidR="005656FA">
        <w:rPr>
          <w:rFonts w:asciiTheme="minorHAnsi" w:hAnsiTheme="minorHAnsi" w:cstheme="minorHAnsi"/>
          <w:b/>
          <w:bCs/>
          <w:lang w:val="de-DE"/>
        </w:rPr>
        <w:t> </w:t>
      </w:r>
      <w:r w:rsidRPr="002335AC">
        <w:rPr>
          <w:rFonts w:asciiTheme="minorHAnsi" w:hAnsiTheme="minorHAnsi" w:cstheme="minorHAnsi"/>
          <w:b/>
          <w:bCs/>
          <w:lang w:val="de-DE"/>
        </w:rPr>
        <w:t>%</w:t>
      </w:r>
      <w:r w:rsidR="005656FA">
        <w:rPr>
          <w:rFonts w:asciiTheme="minorHAnsi" w:hAnsiTheme="minorHAnsi" w:cstheme="minorHAnsi"/>
          <w:b/>
          <w:bCs/>
          <w:lang w:val="de-DE"/>
        </w:rPr>
        <w:t xml:space="preserve"> an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. </w:t>
      </w:r>
      <w:r w:rsidR="005656FA">
        <w:rPr>
          <w:rFonts w:asciiTheme="minorHAnsi" w:hAnsiTheme="minorHAnsi" w:cstheme="minorHAnsi"/>
          <w:b/>
          <w:bCs/>
          <w:lang w:val="de-DE"/>
        </w:rPr>
        <w:t>D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ie Sinfoniekonzerte </w:t>
      </w:r>
      <w:r w:rsidR="005656FA">
        <w:rPr>
          <w:rFonts w:asciiTheme="minorHAnsi" w:hAnsiTheme="minorHAnsi" w:cstheme="minorHAnsi"/>
          <w:b/>
          <w:bCs/>
          <w:lang w:val="de-DE"/>
        </w:rPr>
        <w:t xml:space="preserve">allein 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verzeichneten eine Verdoppelung </w:t>
      </w:r>
      <w:r w:rsidR="005656FA">
        <w:rPr>
          <w:rFonts w:asciiTheme="minorHAnsi" w:hAnsiTheme="minorHAnsi" w:cstheme="minorHAnsi"/>
          <w:b/>
          <w:bCs/>
          <w:lang w:val="de-DE"/>
        </w:rPr>
        <w:t>der Zuschauerzahlen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 mit einem Anstieg von 53</w:t>
      </w:r>
      <w:r w:rsidR="005656FA">
        <w:rPr>
          <w:rFonts w:asciiTheme="minorHAnsi" w:hAnsiTheme="minorHAnsi" w:cstheme="minorHAnsi"/>
          <w:b/>
          <w:bCs/>
          <w:lang w:val="de-DE"/>
        </w:rPr>
        <w:t> </w:t>
      </w:r>
      <w:r w:rsidRPr="002335AC">
        <w:rPr>
          <w:rFonts w:asciiTheme="minorHAnsi" w:hAnsiTheme="minorHAnsi" w:cstheme="minorHAnsi"/>
          <w:b/>
          <w:bCs/>
          <w:lang w:val="de-DE"/>
        </w:rPr>
        <w:t>%</w:t>
      </w:r>
      <w:r w:rsidRPr="002335AC">
        <w:rPr>
          <w:rFonts w:asciiTheme="minorHAnsi" w:hAnsiTheme="minorHAnsi" w:cstheme="minorHAnsi"/>
          <w:lang w:val="de-DE"/>
        </w:rPr>
        <w:t xml:space="preserve"> im Vergleich zur gleichen Anzahl von Aufführungen in den</w:t>
      </w:r>
      <w:r w:rsidR="005656FA">
        <w:rPr>
          <w:rFonts w:asciiTheme="minorHAnsi" w:hAnsiTheme="minorHAnsi" w:cstheme="minorHAnsi"/>
          <w:lang w:val="de-DE"/>
        </w:rPr>
        <w:t xml:space="preserve">selben </w:t>
      </w:r>
      <w:r w:rsidRPr="002335AC">
        <w:rPr>
          <w:rFonts w:asciiTheme="minorHAnsi" w:hAnsiTheme="minorHAnsi" w:cstheme="minorHAnsi"/>
          <w:lang w:val="de-DE"/>
        </w:rPr>
        <w:t>Monaten des Vorjahres.</w:t>
      </w:r>
    </w:p>
    <w:p w14:paraId="2C6A0AE3" w14:textId="09679803" w:rsidR="00D31B5C" w:rsidRPr="002335AC" w:rsidRDefault="005656FA" w:rsidP="0053695E">
      <w:pPr>
        <w:pStyle w:val="NormaleWeb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Für die drei</w:t>
      </w:r>
      <w:r w:rsidR="00D31B5C" w:rsidRPr="002335AC">
        <w:rPr>
          <w:rFonts w:asciiTheme="minorHAnsi" w:hAnsiTheme="minorHAnsi" w:cstheme="minorHAnsi"/>
          <w:lang w:val="de-DE"/>
        </w:rPr>
        <w:t xml:space="preserve"> 3 Operntitel</w:t>
      </w:r>
      <w:r>
        <w:rPr>
          <w:rFonts w:asciiTheme="minorHAnsi" w:hAnsiTheme="minorHAnsi" w:cstheme="minorHAnsi"/>
          <w:lang w:val="de-DE"/>
        </w:rPr>
        <w:t>, die</w:t>
      </w:r>
      <w:r w:rsidR="00D31B5C" w:rsidRPr="002335AC">
        <w:rPr>
          <w:rFonts w:asciiTheme="minorHAnsi" w:hAnsiTheme="minorHAnsi" w:cstheme="minorHAnsi"/>
          <w:lang w:val="de-DE"/>
        </w:rPr>
        <w:t xml:space="preserve"> vom 21. Januar bis 24. März</w:t>
      </w:r>
      <w:r>
        <w:rPr>
          <w:rFonts w:asciiTheme="minorHAnsi" w:hAnsiTheme="minorHAnsi" w:cstheme="minorHAnsi"/>
          <w:lang w:val="de-DE"/>
        </w:rPr>
        <w:t xml:space="preserve"> aufgeführt wurden,</w:t>
      </w:r>
      <w:r w:rsidR="00D31B5C" w:rsidRPr="002335AC">
        <w:rPr>
          <w:rFonts w:asciiTheme="minorHAnsi" w:hAnsiTheme="minorHAnsi" w:cstheme="minorHAnsi"/>
          <w:lang w:val="de-DE"/>
        </w:rPr>
        <w:t xml:space="preserve"> und </w:t>
      </w:r>
      <w:r>
        <w:rPr>
          <w:rFonts w:asciiTheme="minorHAnsi" w:hAnsiTheme="minorHAnsi" w:cstheme="minorHAnsi"/>
          <w:lang w:val="de-DE"/>
        </w:rPr>
        <w:t>die</w:t>
      </w:r>
      <w:r w:rsidRPr="002335AC">
        <w:rPr>
          <w:rFonts w:asciiTheme="minorHAnsi" w:hAnsiTheme="minorHAnsi" w:cstheme="minorHAnsi"/>
          <w:lang w:val="de-DE"/>
        </w:rPr>
        <w:t xml:space="preserve"> </w:t>
      </w:r>
      <w:r w:rsidR="00D31B5C" w:rsidRPr="002335AC">
        <w:rPr>
          <w:rFonts w:asciiTheme="minorHAnsi" w:hAnsiTheme="minorHAnsi" w:cstheme="minorHAnsi"/>
          <w:lang w:val="de-DE"/>
        </w:rPr>
        <w:t>8</w:t>
      </w:r>
      <w:r w:rsidR="006E16F3">
        <w:rPr>
          <w:rFonts w:asciiTheme="minorHAnsi" w:hAnsiTheme="minorHAnsi" w:cstheme="minorHAnsi"/>
          <w:lang w:val="de-DE"/>
        </w:rPr>
        <w:t> </w:t>
      </w:r>
      <w:r w:rsidR="00D31B5C" w:rsidRPr="002335AC">
        <w:rPr>
          <w:rFonts w:asciiTheme="minorHAnsi" w:hAnsiTheme="minorHAnsi" w:cstheme="minorHAnsi"/>
          <w:lang w:val="de-DE"/>
        </w:rPr>
        <w:t xml:space="preserve">Konzerte vom 2. Februar bis 18. Mai </w:t>
      </w:r>
      <w:r>
        <w:rPr>
          <w:rFonts w:asciiTheme="minorHAnsi" w:hAnsiTheme="minorHAnsi" w:cstheme="minorHAnsi"/>
          <w:lang w:val="de-DE"/>
        </w:rPr>
        <w:t>kamen</w:t>
      </w:r>
      <w:r w:rsidR="00D31B5C" w:rsidRPr="002335AC">
        <w:rPr>
          <w:rFonts w:asciiTheme="minorHAnsi" w:hAnsiTheme="minorHAnsi" w:cstheme="minorHAnsi"/>
          <w:lang w:val="de-DE"/>
        </w:rPr>
        <w:t xml:space="preserve"> </w:t>
      </w:r>
      <w:r w:rsidR="00D31B5C" w:rsidRPr="002335AC">
        <w:rPr>
          <w:rFonts w:asciiTheme="minorHAnsi" w:hAnsiTheme="minorHAnsi" w:cstheme="minorHAnsi"/>
          <w:b/>
          <w:bCs/>
          <w:lang w:val="de-DE"/>
        </w:rPr>
        <w:t xml:space="preserve">18.000 Zuschauer, wobei die Besucherzahlen im Laufe des Frühlings zunahmen. </w:t>
      </w:r>
      <w:r>
        <w:rPr>
          <w:rFonts w:asciiTheme="minorHAnsi" w:hAnsiTheme="minorHAnsi" w:cstheme="minorHAnsi"/>
          <w:lang w:val="de-DE"/>
        </w:rPr>
        <w:t>Was die</w:t>
      </w:r>
      <w:r w:rsidR="00D31B5C" w:rsidRPr="002335AC">
        <w:rPr>
          <w:rFonts w:asciiTheme="minorHAnsi" w:hAnsiTheme="minorHAnsi" w:cstheme="minorHAnsi"/>
          <w:lang w:val="de-DE"/>
        </w:rPr>
        <w:t xml:space="preserve"> Opernsaison</w:t>
      </w:r>
      <w:r>
        <w:rPr>
          <w:rFonts w:asciiTheme="minorHAnsi" w:hAnsiTheme="minorHAnsi" w:cstheme="minorHAnsi"/>
          <w:lang w:val="de-DE"/>
        </w:rPr>
        <w:t xml:space="preserve"> angeht</w:t>
      </w:r>
      <w:r w:rsidR="00D31B5C" w:rsidRPr="002335AC">
        <w:rPr>
          <w:rFonts w:asciiTheme="minorHAnsi" w:hAnsiTheme="minorHAnsi" w:cstheme="minorHAnsi"/>
          <w:lang w:val="de-DE"/>
        </w:rPr>
        <w:t xml:space="preserve">, die qualitativ hochwertige und seltene </w:t>
      </w:r>
      <w:r>
        <w:rPr>
          <w:rFonts w:asciiTheme="minorHAnsi" w:hAnsiTheme="minorHAnsi" w:cstheme="minorHAnsi"/>
          <w:lang w:val="de-DE"/>
        </w:rPr>
        <w:t>Stück</w:t>
      </w:r>
      <w:r w:rsidR="006E16F3">
        <w:rPr>
          <w:rFonts w:asciiTheme="minorHAnsi" w:hAnsiTheme="minorHAnsi" w:cstheme="minorHAnsi"/>
          <w:lang w:val="de-DE"/>
        </w:rPr>
        <w:t>e</w:t>
      </w:r>
      <w:r>
        <w:rPr>
          <w:rFonts w:asciiTheme="minorHAnsi" w:hAnsiTheme="minorHAnsi" w:cstheme="minorHAnsi"/>
          <w:lang w:val="de-DE"/>
        </w:rPr>
        <w:t xml:space="preserve"> des Repertoires als Premiere in Verona </w:t>
      </w:r>
      <w:proofErr w:type="gramStart"/>
      <w:r>
        <w:rPr>
          <w:rFonts w:asciiTheme="minorHAnsi" w:hAnsiTheme="minorHAnsi" w:cstheme="minorHAnsi"/>
          <w:lang w:val="de-DE"/>
        </w:rPr>
        <w:t xml:space="preserve">umfasste, </w:t>
      </w:r>
      <w:r w:rsidR="006E16F3">
        <w:rPr>
          <w:rFonts w:asciiTheme="minorHAnsi" w:hAnsiTheme="minorHAnsi" w:cstheme="minorHAnsi"/>
          <w:lang w:val="de-DE"/>
        </w:rPr>
        <w:t xml:space="preserve"> </w:t>
      </w:r>
      <w:r w:rsidR="00D31B5C" w:rsidRPr="002335AC">
        <w:rPr>
          <w:rFonts w:asciiTheme="minorHAnsi" w:hAnsiTheme="minorHAnsi" w:cstheme="minorHAnsi"/>
          <w:lang w:val="de-DE"/>
        </w:rPr>
        <w:t>war</w:t>
      </w:r>
      <w:proofErr w:type="gramEnd"/>
      <w:r w:rsidR="00D31B5C" w:rsidRPr="002335AC">
        <w:rPr>
          <w:rFonts w:asciiTheme="minorHAnsi" w:hAnsiTheme="minorHAnsi" w:cstheme="minorHAnsi"/>
          <w:lang w:val="de-DE"/>
        </w:rPr>
        <w:t xml:space="preserve"> der meistbesuchte Titel Mozarts märchenhafte </w:t>
      </w:r>
      <w:r w:rsidR="00D31B5C" w:rsidRPr="002335AC">
        <w:rPr>
          <w:rStyle w:val="Enfasigrassetto"/>
          <w:rFonts w:asciiTheme="minorHAnsi" w:hAnsiTheme="minorHAnsi" w:cstheme="minorHAnsi"/>
          <w:b w:val="0"/>
          <w:bCs w:val="0"/>
          <w:i/>
          <w:iCs/>
          <w:lang w:val="de-DE"/>
        </w:rPr>
        <w:t>Die Zauberflöte</w:t>
      </w:r>
      <w:r w:rsidR="00D31B5C" w:rsidRPr="002335AC">
        <w:rPr>
          <w:rFonts w:asciiTheme="minorHAnsi" w:hAnsiTheme="minorHAnsi" w:cstheme="minorHAnsi"/>
          <w:b/>
          <w:bCs/>
          <w:i/>
          <w:iCs/>
          <w:lang w:val="de-DE"/>
        </w:rPr>
        <w:t xml:space="preserve">, </w:t>
      </w:r>
      <w:r w:rsidR="00D31B5C" w:rsidRPr="002335AC">
        <w:rPr>
          <w:rFonts w:asciiTheme="minorHAnsi" w:hAnsiTheme="minorHAnsi" w:cstheme="minorHAnsi"/>
          <w:lang w:val="de-DE"/>
        </w:rPr>
        <w:t xml:space="preserve">während in der Sinfoniksaison Rossinis </w:t>
      </w:r>
      <w:r w:rsidR="00D31B5C" w:rsidRPr="002335AC">
        <w:rPr>
          <w:rStyle w:val="Enfasigrassetto"/>
          <w:rFonts w:asciiTheme="minorHAnsi" w:hAnsiTheme="minorHAnsi" w:cstheme="minorHAnsi"/>
          <w:b w:val="0"/>
          <w:bCs w:val="0"/>
          <w:i/>
          <w:iCs/>
          <w:lang w:val="de-DE"/>
        </w:rPr>
        <w:t>Stabat Mater</w:t>
      </w:r>
      <w:r w:rsidR="00D31B5C" w:rsidRPr="002335AC">
        <w:rPr>
          <w:rFonts w:asciiTheme="minorHAnsi" w:hAnsiTheme="minorHAnsi" w:cstheme="minorHAnsi"/>
          <w:lang w:val="de-DE"/>
        </w:rPr>
        <w:t xml:space="preserve"> herausragte, gefolgt von den letzten Mai-Terminen, die den vollständigen Zyklus der </w:t>
      </w:r>
      <w:r>
        <w:rPr>
          <w:rFonts w:asciiTheme="minorHAnsi" w:hAnsiTheme="minorHAnsi" w:cstheme="minorHAnsi"/>
          <w:lang w:val="de-DE"/>
        </w:rPr>
        <w:t>Sinfonien</w:t>
      </w:r>
      <w:r w:rsidRPr="002335AC">
        <w:rPr>
          <w:rFonts w:asciiTheme="minorHAnsi" w:hAnsiTheme="minorHAnsi" w:cstheme="minorHAnsi"/>
          <w:lang w:val="de-DE"/>
        </w:rPr>
        <w:t xml:space="preserve"> </w:t>
      </w:r>
      <w:r w:rsidR="00D31B5C" w:rsidRPr="002335AC">
        <w:rPr>
          <w:rFonts w:asciiTheme="minorHAnsi" w:hAnsiTheme="minorHAnsi" w:cstheme="minorHAnsi"/>
          <w:lang w:val="de-DE"/>
        </w:rPr>
        <w:t xml:space="preserve">und Konzerte von Brahms mit renommierten Dirigenten und Solisten wie De Maria und Zilberstein abschlossen. </w:t>
      </w:r>
      <w:r w:rsidR="00D31B5C" w:rsidRPr="002335AC">
        <w:rPr>
          <w:rFonts w:asciiTheme="minorHAnsi" w:hAnsiTheme="minorHAnsi" w:cstheme="minorHAnsi"/>
          <w:b/>
          <w:bCs/>
          <w:lang w:val="de-DE"/>
        </w:rPr>
        <w:t xml:space="preserve">Auch die </w:t>
      </w:r>
      <w:r>
        <w:rPr>
          <w:rFonts w:asciiTheme="minorHAnsi" w:hAnsiTheme="minorHAnsi" w:cstheme="minorHAnsi"/>
          <w:b/>
          <w:bCs/>
          <w:lang w:val="de-DE"/>
        </w:rPr>
        <w:t>Zahl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D31B5C" w:rsidRPr="002335AC">
        <w:rPr>
          <w:rFonts w:asciiTheme="minorHAnsi" w:hAnsiTheme="minorHAnsi" w:cstheme="minorHAnsi"/>
          <w:b/>
          <w:bCs/>
          <w:lang w:val="de-DE"/>
        </w:rPr>
        <w:t>der jungen Zuschauer</w:t>
      </w:r>
      <w:r>
        <w:rPr>
          <w:rFonts w:asciiTheme="minorHAnsi" w:hAnsiTheme="minorHAnsi" w:cstheme="minorHAnsi"/>
          <w:b/>
          <w:bCs/>
          <w:lang w:val="de-DE"/>
        </w:rPr>
        <w:t>innen und Zuschauer</w:t>
      </w:r>
      <w:r w:rsidR="00D31B5C" w:rsidRPr="002335AC">
        <w:rPr>
          <w:rFonts w:asciiTheme="minorHAnsi" w:hAnsiTheme="minorHAnsi" w:cstheme="minorHAnsi"/>
          <w:b/>
          <w:bCs/>
          <w:lang w:val="de-DE"/>
        </w:rPr>
        <w:t xml:space="preserve"> und </w:t>
      </w:r>
      <w:r>
        <w:rPr>
          <w:rFonts w:asciiTheme="minorHAnsi" w:hAnsiTheme="minorHAnsi" w:cstheme="minorHAnsi"/>
          <w:b/>
          <w:bCs/>
          <w:lang w:val="de-DE"/>
        </w:rPr>
        <w:t>der Studierenden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D31B5C" w:rsidRPr="002335AC">
        <w:rPr>
          <w:rFonts w:asciiTheme="minorHAnsi" w:hAnsiTheme="minorHAnsi" w:cstheme="minorHAnsi"/>
          <w:b/>
          <w:bCs/>
          <w:lang w:val="de-DE"/>
        </w:rPr>
        <w:t>stieg</w:t>
      </w:r>
      <w:r w:rsidR="00D31B5C" w:rsidRPr="002335AC">
        <w:rPr>
          <w:rFonts w:asciiTheme="minorHAnsi" w:hAnsiTheme="minorHAnsi" w:cstheme="minorHAnsi"/>
          <w:lang w:val="de-DE"/>
        </w:rPr>
        <w:t xml:space="preserve">, dank </w:t>
      </w:r>
      <w:r>
        <w:rPr>
          <w:rFonts w:asciiTheme="minorHAnsi" w:hAnsiTheme="minorHAnsi" w:cstheme="minorHAnsi"/>
          <w:lang w:val="de-DE"/>
        </w:rPr>
        <w:t xml:space="preserve">Sonderpreisen für die Altersgruppe unter 30 </w:t>
      </w:r>
      <w:r w:rsidR="00D31B5C" w:rsidRPr="002335AC">
        <w:rPr>
          <w:rFonts w:asciiTheme="minorHAnsi" w:hAnsiTheme="minorHAnsi" w:cstheme="minorHAnsi"/>
          <w:lang w:val="de-DE"/>
        </w:rPr>
        <w:t xml:space="preserve">und speziellen Abonnements für den Brahms-Zyklus. Insbesondere zeigt die Tendenz für die Oper </w:t>
      </w:r>
      <w:r>
        <w:rPr>
          <w:rFonts w:asciiTheme="minorHAnsi" w:hAnsiTheme="minorHAnsi" w:cstheme="minorHAnsi"/>
          <w:lang w:val="de-DE"/>
        </w:rPr>
        <w:t>ein ähnliches</w:t>
      </w:r>
      <w:r w:rsidR="00D31B5C" w:rsidRPr="002335AC">
        <w:rPr>
          <w:rFonts w:asciiTheme="minorHAnsi" w:hAnsiTheme="minorHAnsi" w:cstheme="minorHAnsi"/>
          <w:lang w:val="de-DE"/>
        </w:rPr>
        <w:t xml:space="preserve"> Bild wie im Vorjahr, während die Zuschauerzahlen und Einnahmen der Sinfoniekonzerte in den ersten fünf Monaten 2024 bereits die Gesamtergebnisse der Saison 2023, einschließlich der Herbsttermine, erreicht haben.</w:t>
      </w:r>
    </w:p>
    <w:p w14:paraId="7B307CC7" w14:textId="77777777" w:rsidR="00D31B5C" w:rsidRPr="002335AC" w:rsidRDefault="00D31B5C" w:rsidP="0053695E">
      <w:pPr>
        <w:pStyle w:val="NormaleWeb"/>
        <w:jc w:val="both"/>
        <w:rPr>
          <w:rFonts w:asciiTheme="minorHAnsi" w:hAnsiTheme="minorHAnsi" w:cstheme="minorHAnsi"/>
          <w:lang w:val="de-DE"/>
        </w:rPr>
      </w:pPr>
      <w:r w:rsidRPr="002335AC">
        <w:rPr>
          <w:rFonts w:asciiTheme="minorHAnsi" w:hAnsiTheme="minorHAnsi" w:cstheme="minorHAnsi"/>
          <w:b/>
          <w:bCs/>
          <w:lang w:val="de-DE"/>
        </w:rPr>
        <w:t xml:space="preserve">Die ersten positiven Ergebnisse der laufenden Saison werden durch den Erfolg der ersten Kammermusikreihe der Fondazione Arena, </w:t>
      </w:r>
      <w:r w:rsidRPr="0040620D">
        <w:rPr>
          <w:rFonts w:asciiTheme="minorHAnsi" w:hAnsiTheme="minorHAnsi" w:cstheme="minorHAnsi"/>
          <w:b/>
          <w:bCs/>
          <w:i/>
          <w:iCs/>
          <w:lang w:val="de-DE"/>
        </w:rPr>
        <w:t>Museo in musica</w:t>
      </w:r>
      <w:r w:rsidRPr="002335AC">
        <w:rPr>
          <w:rFonts w:asciiTheme="minorHAnsi" w:hAnsiTheme="minorHAnsi" w:cstheme="minorHAnsi"/>
          <w:b/>
          <w:bCs/>
          <w:lang w:val="de-DE"/>
        </w:rPr>
        <w:t xml:space="preserve">, die bei jedem Termin ausverkauft war, und das Wachstum des </w:t>
      </w:r>
      <w:r w:rsidRPr="002335AC">
        <w:rPr>
          <w:rFonts w:asciiTheme="minorHAnsi" w:hAnsiTheme="minorHAnsi" w:cstheme="minorHAnsi"/>
          <w:b/>
          <w:bCs/>
          <w:i/>
          <w:iCs/>
          <w:lang w:val="de-DE"/>
        </w:rPr>
        <w:t>Arena Young</w:t>
      </w:r>
      <w:r w:rsidRPr="002335AC">
        <w:rPr>
          <w:rFonts w:asciiTheme="minorHAnsi" w:hAnsiTheme="minorHAnsi" w:cstheme="minorHAnsi"/>
          <w:b/>
          <w:bCs/>
          <w:lang w:val="de-DE"/>
        </w:rPr>
        <w:t>-Programms</w:t>
      </w:r>
      <w:r w:rsidRPr="002335AC">
        <w:rPr>
          <w:rFonts w:asciiTheme="minorHAnsi" w:hAnsiTheme="minorHAnsi" w:cstheme="minorHAnsi"/>
          <w:lang w:val="de-DE"/>
        </w:rPr>
        <w:t xml:space="preserve"> mit 36 Terminen für junge Menschen, Schulen, Akademien, Universitäten, Konservatorien und erstmals die Einführung von Vorschulkindern in die Welt der großen Musik und Oper ergänzt.</w:t>
      </w:r>
    </w:p>
    <w:p w14:paraId="0E2FE817" w14:textId="0D47A1FC" w:rsidR="00D31B5C" w:rsidRPr="002335AC" w:rsidRDefault="00D31B5C" w:rsidP="0053695E">
      <w:pPr>
        <w:pStyle w:val="NormaleWeb"/>
        <w:jc w:val="both"/>
        <w:rPr>
          <w:rFonts w:asciiTheme="minorHAnsi" w:hAnsiTheme="minorHAnsi" w:cstheme="minorHAnsi"/>
          <w:lang w:val="de-DE"/>
        </w:rPr>
      </w:pPr>
      <w:r w:rsidRPr="002335AC">
        <w:rPr>
          <w:rFonts w:asciiTheme="minorHAnsi" w:hAnsiTheme="minorHAnsi" w:cstheme="minorHAnsi"/>
          <w:b/>
          <w:bCs/>
          <w:lang w:val="de-DE"/>
        </w:rPr>
        <w:t>Und der Herbst 2024 im Teatro Filarmonico verspricht 'heiß' zu werden</w:t>
      </w:r>
      <w:r w:rsidRPr="002335AC">
        <w:rPr>
          <w:rFonts w:asciiTheme="minorHAnsi" w:hAnsiTheme="minorHAnsi" w:cstheme="minorHAnsi"/>
          <w:lang w:val="de-DE"/>
        </w:rPr>
        <w:t xml:space="preserve">. Das Orchester der Fondazione Arena kehrt am 11. und 12. Oktober mit verschiedenen Kammerensembles von Wagner bis Jazz zurück und hebt dann den Vorhang für </w:t>
      </w:r>
      <w:r w:rsidR="008C5DC5">
        <w:rPr>
          <w:rFonts w:asciiTheme="minorHAnsi" w:hAnsiTheme="minorHAnsi" w:cstheme="minorHAnsi"/>
          <w:lang w:val="de-DE"/>
        </w:rPr>
        <w:t>die</w:t>
      </w:r>
      <w:r w:rsidR="008C5DC5" w:rsidRPr="002335AC">
        <w:rPr>
          <w:rFonts w:asciiTheme="minorHAnsi" w:hAnsiTheme="minorHAnsi" w:cstheme="minorHAnsi"/>
          <w:lang w:val="de-DE"/>
        </w:rPr>
        <w:t xml:space="preserve"> </w:t>
      </w:r>
      <w:r w:rsidRPr="002335AC">
        <w:rPr>
          <w:rFonts w:asciiTheme="minorHAnsi" w:hAnsiTheme="minorHAnsi" w:cstheme="minorHAnsi"/>
          <w:lang w:val="de-DE"/>
        </w:rPr>
        <w:t xml:space="preserve">spannende </w:t>
      </w:r>
      <w:r w:rsidR="008C5DC5">
        <w:rPr>
          <w:rFonts w:asciiTheme="minorHAnsi" w:hAnsiTheme="minorHAnsi" w:cstheme="minorHAnsi"/>
          <w:lang w:val="de-DE"/>
        </w:rPr>
        <w:t xml:space="preserve">Oper </w:t>
      </w:r>
      <w:r w:rsidRPr="002335AC">
        <w:rPr>
          <w:rStyle w:val="Enfasigrassetto"/>
          <w:rFonts w:asciiTheme="minorHAnsi" w:hAnsiTheme="minorHAnsi" w:cstheme="minorHAnsi"/>
          <w:b w:val="0"/>
          <w:bCs w:val="0"/>
          <w:i/>
          <w:iCs/>
          <w:lang w:val="de-DE"/>
        </w:rPr>
        <w:t>Stiffelio</w:t>
      </w:r>
      <w:r w:rsidRPr="002335AC">
        <w:rPr>
          <w:rFonts w:asciiTheme="minorHAnsi" w:hAnsiTheme="minorHAnsi" w:cstheme="minorHAnsi"/>
          <w:lang w:val="de-DE"/>
        </w:rPr>
        <w:t xml:space="preserve"> von Verdi (zum ersten Mal in Verona) mit dem Chor und wichtigen Solisten vom 27. Oktober bis 3.</w:t>
      </w:r>
      <w:r w:rsidR="008C5DC5">
        <w:rPr>
          <w:rFonts w:asciiTheme="minorHAnsi" w:hAnsiTheme="minorHAnsi" w:cstheme="minorHAnsi"/>
          <w:lang w:val="de-DE"/>
        </w:rPr>
        <w:t> </w:t>
      </w:r>
      <w:r w:rsidRPr="002335AC">
        <w:rPr>
          <w:rFonts w:asciiTheme="minorHAnsi" w:hAnsiTheme="minorHAnsi" w:cstheme="minorHAnsi"/>
          <w:lang w:val="de-DE"/>
        </w:rPr>
        <w:t xml:space="preserve">November und für </w:t>
      </w:r>
      <w:r w:rsidRPr="002335AC">
        <w:rPr>
          <w:rFonts w:asciiTheme="minorHAnsi" w:hAnsiTheme="minorHAnsi" w:cstheme="minorHAnsi"/>
          <w:lang w:val="de-DE"/>
        </w:rPr>
        <w:lastRenderedPageBreak/>
        <w:t>Rossinis unterhaltsame</w:t>
      </w:r>
      <w:r w:rsidRPr="002335AC">
        <w:rPr>
          <w:rFonts w:asciiTheme="minorHAnsi" w:hAnsiTheme="minorHAnsi" w:cstheme="minorHAnsi"/>
          <w:i/>
          <w:iCs/>
          <w:lang w:val="de-DE"/>
        </w:rPr>
        <w:t xml:space="preserve"> </w:t>
      </w:r>
      <w:r w:rsidRPr="002335AC">
        <w:rPr>
          <w:rStyle w:val="Enfasigrassetto"/>
          <w:rFonts w:asciiTheme="minorHAnsi" w:hAnsiTheme="minorHAnsi" w:cstheme="minorHAnsi"/>
          <w:b w:val="0"/>
          <w:bCs w:val="0"/>
          <w:i/>
          <w:iCs/>
          <w:lang w:val="de-DE"/>
        </w:rPr>
        <w:t>La Cenerentola</w:t>
      </w:r>
      <w:r w:rsidRPr="002335AC">
        <w:rPr>
          <w:rFonts w:asciiTheme="minorHAnsi" w:hAnsiTheme="minorHAnsi" w:cstheme="minorHAnsi"/>
          <w:i/>
          <w:iCs/>
          <w:lang w:val="de-DE"/>
        </w:rPr>
        <w:t xml:space="preserve"> </w:t>
      </w:r>
      <w:r w:rsidRPr="002335AC">
        <w:rPr>
          <w:rFonts w:asciiTheme="minorHAnsi" w:hAnsiTheme="minorHAnsi" w:cstheme="minorHAnsi"/>
          <w:lang w:val="de-DE"/>
        </w:rPr>
        <w:t>vom 17. bis 24. November. Das letzte Sinfoniekonzert am 29. und 30. November wird dem vollständigen Zyklus der Mahler-</w:t>
      </w:r>
      <w:r w:rsidR="008C5DC5">
        <w:rPr>
          <w:rFonts w:asciiTheme="minorHAnsi" w:hAnsiTheme="minorHAnsi" w:cstheme="minorHAnsi"/>
          <w:lang w:val="de-DE"/>
        </w:rPr>
        <w:t>Sinfonien</w:t>
      </w:r>
      <w:r w:rsidR="008C5DC5" w:rsidRPr="002335AC">
        <w:rPr>
          <w:rFonts w:asciiTheme="minorHAnsi" w:hAnsiTheme="minorHAnsi" w:cstheme="minorHAnsi"/>
          <w:lang w:val="de-DE"/>
        </w:rPr>
        <w:t xml:space="preserve"> </w:t>
      </w:r>
      <w:r w:rsidRPr="002335AC">
        <w:rPr>
          <w:rFonts w:asciiTheme="minorHAnsi" w:hAnsiTheme="minorHAnsi" w:cstheme="minorHAnsi"/>
          <w:lang w:val="de-DE"/>
        </w:rPr>
        <w:t xml:space="preserve">mit der Vierten, genannt </w:t>
      </w:r>
      <w:r w:rsidRPr="002335AC">
        <w:rPr>
          <w:rStyle w:val="Enfasigrassetto"/>
          <w:rFonts w:asciiTheme="minorHAnsi" w:hAnsiTheme="minorHAnsi" w:cstheme="minorHAnsi"/>
          <w:b w:val="0"/>
          <w:bCs w:val="0"/>
          <w:i/>
          <w:iCs/>
          <w:lang w:val="de-DE"/>
        </w:rPr>
        <w:t>Das himmlische Leben</w:t>
      </w:r>
      <w:r w:rsidRPr="002335AC">
        <w:rPr>
          <w:rFonts w:asciiTheme="minorHAnsi" w:hAnsiTheme="minorHAnsi" w:cstheme="minorHAnsi"/>
          <w:lang w:val="de-DE"/>
        </w:rPr>
        <w:t xml:space="preserve"> für das ekstatische Schlusslied, eine Etappe hinzufügen, gepaart mit Schuberts berühmter </w:t>
      </w:r>
      <w:r w:rsidR="008C5DC5" w:rsidRPr="0040620D">
        <w:rPr>
          <w:rFonts w:asciiTheme="minorHAnsi" w:hAnsiTheme="minorHAnsi" w:cstheme="minorHAnsi"/>
          <w:i/>
          <w:iCs/>
          <w:lang w:val="de-DE"/>
        </w:rPr>
        <w:t>Die</w:t>
      </w:r>
      <w:r w:rsidR="008C5DC5">
        <w:rPr>
          <w:rFonts w:asciiTheme="minorHAnsi" w:hAnsiTheme="minorHAnsi" w:cstheme="minorHAnsi"/>
          <w:lang w:val="de-DE"/>
        </w:rPr>
        <w:t xml:space="preserve"> </w:t>
      </w:r>
      <w:r w:rsidRPr="002335AC">
        <w:rPr>
          <w:rStyle w:val="Enfasigrassetto"/>
          <w:rFonts w:asciiTheme="minorHAnsi" w:hAnsiTheme="minorHAnsi" w:cstheme="minorHAnsi"/>
          <w:b w:val="0"/>
          <w:bCs w:val="0"/>
          <w:i/>
          <w:iCs/>
          <w:lang w:val="de-DE"/>
        </w:rPr>
        <w:t>Unvollendete</w:t>
      </w:r>
      <w:r w:rsidRPr="002335AC">
        <w:rPr>
          <w:rFonts w:asciiTheme="minorHAnsi" w:hAnsiTheme="minorHAnsi" w:cstheme="minorHAnsi"/>
          <w:lang w:val="de-DE"/>
        </w:rPr>
        <w:t>, während vom 15. bis 31.</w:t>
      </w:r>
      <w:r w:rsidR="008C5DC5">
        <w:rPr>
          <w:rFonts w:asciiTheme="minorHAnsi" w:hAnsiTheme="minorHAnsi" w:cstheme="minorHAnsi"/>
          <w:lang w:val="de-DE"/>
        </w:rPr>
        <w:t> </w:t>
      </w:r>
      <w:r w:rsidRPr="002335AC">
        <w:rPr>
          <w:rFonts w:asciiTheme="minorHAnsi" w:hAnsiTheme="minorHAnsi" w:cstheme="minorHAnsi"/>
          <w:lang w:val="de-DE"/>
        </w:rPr>
        <w:t xml:space="preserve">Dezember mit Tschaikowskis Klassiker </w:t>
      </w:r>
      <w:r w:rsidRPr="002335AC">
        <w:rPr>
          <w:rStyle w:val="Enfasigrassetto"/>
          <w:rFonts w:asciiTheme="minorHAnsi" w:hAnsiTheme="minorHAnsi" w:cstheme="minorHAnsi"/>
          <w:b w:val="0"/>
          <w:bCs w:val="0"/>
          <w:i/>
          <w:iCs/>
          <w:lang w:val="de-DE"/>
        </w:rPr>
        <w:t>Schwanensee</w:t>
      </w:r>
      <w:r w:rsidRPr="002335AC">
        <w:rPr>
          <w:rFonts w:asciiTheme="minorHAnsi" w:hAnsiTheme="minorHAnsi" w:cstheme="minorHAnsi"/>
          <w:lang w:val="de-DE"/>
        </w:rPr>
        <w:t xml:space="preserve"> das Ballett nach neun Jahren Abwesenheit im Filarmonico sein mit Spannung erwartetes Comeback feiern wird.</w:t>
      </w:r>
    </w:p>
    <w:p w14:paraId="5EE76F54" w14:textId="77777777" w:rsidR="00D31B5C" w:rsidRPr="002335AC" w:rsidRDefault="00D31B5C" w:rsidP="0053695E">
      <w:pPr>
        <w:pStyle w:val="NormaleWeb"/>
        <w:rPr>
          <w:rFonts w:asciiTheme="minorHAnsi" w:hAnsiTheme="minorHAnsi" w:cstheme="minorHAnsi"/>
          <w:lang w:val="de-DE"/>
        </w:rPr>
      </w:pPr>
      <w:r w:rsidRPr="002335AC">
        <w:rPr>
          <w:rFonts w:asciiTheme="minorHAnsi" w:hAnsiTheme="minorHAnsi" w:cstheme="minorHAnsi"/>
          <w:b/>
          <w:bCs/>
          <w:lang w:val="de-DE"/>
        </w:rPr>
        <w:t>Tickets, Abonnements und Karten sind erhältlich unter</w:t>
      </w:r>
      <w:r w:rsidRPr="002335AC">
        <w:rPr>
          <w:rFonts w:asciiTheme="minorHAnsi" w:hAnsiTheme="minorHAnsi" w:cstheme="minorHAnsi"/>
          <w:lang w:val="de-DE"/>
        </w:rPr>
        <w:t xml:space="preserve"> </w:t>
      </w:r>
      <w:hyperlink r:id="rId6" w:tgtFrame="_new" w:history="1">
        <w:r w:rsidRPr="002335AC">
          <w:rPr>
            <w:rStyle w:val="Collegamentoipertestuale"/>
            <w:rFonts w:asciiTheme="minorHAnsi" w:hAnsiTheme="minorHAnsi" w:cstheme="minorHAnsi"/>
            <w:lang w:val="de-DE"/>
          </w:rPr>
          <w:t>www.arena.it/it/teatro-filarmonico</w:t>
        </w:r>
      </w:hyperlink>
      <w:r w:rsidRPr="002335AC">
        <w:rPr>
          <w:rFonts w:asciiTheme="minorHAnsi" w:hAnsiTheme="minorHAnsi" w:cstheme="minorHAnsi"/>
          <w:lang w:val="de-DE"/>
        </w:rPr>
        <w:t xml:space="preserve"> und an der Hauptkasse der Arena.</w:t>
      </w:r>
    </w:p>
    <w:p w14:paraId="6FA6D376" w14:textId="539A67E0" w:rsidR="00D31B5C" w:rsidRPr="002335AC" w:rsidRDefault="00D31B5C" w:rsidP="0053695E">
      <w:pPr>
        <w:pStyle w:val="NormaleWeb"/>
        <w:rPr>
          <w:rFonts w:asciiTheme="minorHAnsi" w:hAnsiTheme="minorHAnsi" w:cstheme="minorHAnsi"/>
          <w:lang w:val="de-DE"/>
        </w:rPr>
      </w:pPr>
      <w:r w:rsidRPr="002335AC">
        <w:rPr>
          <w:rStyle w:val="Enfasigrassetto"/>
          <w:rFonts w:asciiTheme="minorHAnsi" w:hAnsiTheme="minorHAnsi" w:cstheme="minorHAnsi"/>
          <w:lang w:val="de-DE"/>
        </w:rPr>
        <w:t>ARENA DI VERONA TICKET OFFICE</w:t>
      </w:r>
      <w:r w:rsidRPr="002335AC">
        <w:rPr>
          <w:rFonts w:asciiTheme="minorHAnsi" w:hAnsiTheme="minorHAnsi" w:cstheme="minorHAnsi"/>
          <w:lang w:val="de-DE"/>
        </w:rPr>
        <w:br/>
        <w:t>Via Dietro Anfiteatro 6/b 37121 Verona</w:t>
      </w:r>
      <w:r w:rsidRPr="002335AC">
        <w:rPr>
          <w:rFonts w:asciiTheme="minorHAnsi" w:hAnsiTheme="minorHAnsi" w:cstheme="minorHAnsi"/>
          <w:lang w:val="de-DE"/>
        </w:rPr>
        <w:br/>
        <w:t>Geöffnet Montag bis Freitag 10:30-16:00 | Samstag 9:15-12:45</w:t>
      </w:r>
      <w:r w:rsidRPr="002335AC">
        <w:rPr>
          <w:rFonts w:asciiTheme="minorHAnsi" w:hAnsiTheme="minorHAnsi" w:cstheme="minorHAnsi"/>
          <w:lang w:val="de-DE"/>
        </w:rPr>
        <w:br/>
      </w:r>
      <w:hyperlink r:id="rId7" w:history="1">
        <w:r w:rsidR="002335AC" w:rsidRPr="001A1BAE">
          <w:rPr>
            <w:rStyle w:val="Collegamentoipertestuale"/>
            <w:rFonts w:asciiTheme="minorHAnsi" w:hAnsiTheme="minorHAnsi" w:cstheme="minorHAnsi"/>
            <w:lang w:val="de-DE"/>
          </w:rPr>
          <w:t>biglietteria@arenadiverona.it</w:t>
        </w:r>
      </w:hyperlink>
      <w:r w:rsidRPr="002335AC">
        <w:rPr>
          <w:rFonts w:asciiTheme="minorHAnsi" w:hAnsiTheme="minorHAnsi" w:cstheme="minorHAnsi"/>
          <w:lang w:val="de-DE"/>
        </w:rPr>
        <w:t xml:space="preserve"> - Callcenter (+39) 045 8005151</w:t>
      </w:r>
      <w:r w:rsidRPr="002335AC">
        <w:rPr>
          <w:rFonts w:asciiTheme="minorHAnsi" w:hAnsiTheme="minorHAnsi" w:cstheme="minorHAnsi"/>
          <w:lang w:val="de-DE"/>
        </w:rPr>
        <w:br/>
      </w:r>
      <w:hyperlink r:id="rId8" w:tgtFrame="_new" w:history="1">
        <w:r w:rsidRPr="002335AC">
          <w:rPr>
            <w:rStyle w:val="Collegamentoipertestuale"/>
            <w:rFonts w:asciiTheme="minorHAnsi" w:hAnsiTheme="minorHAnsi" w:cstheme="minorHAnsi"/>
            <w:lang w:val="de-DE"/>
          </w:rPr>
          <w:t>www.arena.it</w:t>
        </w:r>
      </w:hyperlink>
      <w:r w:rsidRPr="002335AC">
        <w:rPr>
          <w:rFonts w:asciiTheme="minorHAnsi" w:hAnsiTheme="minorHAnsi" w:cstheme="minorHAnsi"/>
          <w:lang w:val="de-DE"/>
        </w:rPr>
        <w:br/>
        <w:t xml:space="preserve">Verkaufsstellen von </w:t>
      </w:r>
      <w:hyperlink r:id="rId9" w:history="1">
        <w:r w:rsidR="002335AC" w:rsidRPr="001A1BAE">
          <w:rPr>
            <w:rStyle w:val="Collegamentoipertestuale"/>
            <w:rFonts w:asciiTheme="minorHAnsi" w:hAnsiTheme="minorHAnsi" w:cstheme="minorHAnsi"/>
            <w:lang w:val="de-DE"/>
          </w:rPr>
          <w:t>http://www.ticketone.it/</w:t>
        </w:r>
      </w:hyperlink>
      <w:r w:rsidR="002335AC">
        <w:rPr>
          <w:rFonts w:asciiTheme="minorHAnsi" w:hAnsiTheme="minorHAnsi" w:cstheme="minorHAnsi"/>
          <w:lang w:val="de-DE"/>
        </w:rPr>
        <w:t xml:space="preserve"> </w:t>
      </w:r>
    </w:p>
    <w:p w14:paraId="6E0B4FEC" w14:textId="2CB2BD8C" w:rsidR="00D31B5C" w:rsidRPr="002335AC" w:rsidRDefault="002335AC" w:rsidP="0053695E">
      <w:pPr>
        <w:pStyle w:val="NormaleWeb"/>
        <w:rPr>
          <w:rFonts w:asciiTheme="minorHAnsi" w:hAnsiTheme="minorHAnsi" w:cstheme="minorHAnsi"/>
        </w:rPr>
      </w:pPr>
      <w:r w:rsidRPr="002335AC">
        <w:rPr>
          <w:rStyle w:val="Enfasigrassetto"/>
          <w:rFonts w:asciiTheme="minorHAnsi" w:hAnsiTheme="minorHAnsi" w:cstheme="minorHAnsi"/>
        </w:rPr>
        <w:t>INFORMATIONEN</w:t>
      </w:r>
      <w:r w:rsidR="00D31B5C" w:rsidRPr="002335AC">
        <w:rPr>
          <w:rFonts w:asciiTheme="minorHAnsi" w:hAnsiTheme="minorHAnsi" w:cstheme="minorHAnsi"/>
        </w:rPr>
        <w:br/>
      </w:r>
      <w:r w:rsidR="00D31B5C" w:rsidRPr="002335AC">
        <w:rPr>
          <w:rFonts w:asciiTheme="minorHAnsi" w:hAnsiTheme="minorHAnsi" w:cstheme="minorHAnsi"/>
          <w:b/>
          <w:bCs/>
        </w:rPr>
        <w:t>Pressestelle Fondazione Arena di Verona</w:t>
      </w:r>
      <w:r w:rsidR="00D31B5C" w:rsidRPr="002335AC">
        <w:rPr>
          <w:rFonts w:asciiTheme="minorHAnsi" w:hAnsiTheme="minorHAnsi" w:cstheme="minorHAnsi"/>
        </w:rPr>
        <w:br/>
        <w:t>Via Roma 7/D 37121 Verona</w:t>
      </w:r>
      <w:r w:rsidR="00D31B5C" w:rsidRPr="002335AC">
        <w:rPr>
          <w:rFonts w:asciiTheme="minorHAnsi" w:hAnsiTheme="minorHAnsi" w:cstheme="minorHAnsi"/>
        </w:rPr>
        <w:br/>
        <w:t>Tel. (+39) 045 805.1861-1905-1891-1939-1847</w:t>
      </w:r>
      <w:r w:rsidR="00D31B5C" w:rsidRPr="002335AC">
        <w:rPr>
          <w:rFonts w:asciiTheme="minorHAnsi" w:hAnsiTheme="minorHAnsi" w:cstheme="minorHAnsi"/>
        </w:rPr>
        <w:br/>
      </w:r>
      <w:hyperlink r:id="rId10" w:history="1">
        <w:r w:rsidRPr="001A1BAE">
          <w:rPr>
            <w:rStyle w:val="Collegamentoipertestuale"/>
            <w:rFonts w:asciiTheme="minorHAnsi" w:hAnsiTheme="minorHAnsi" w:cstheme="minorHAnsi"/>
          </w:rPr>
          <w:t>ufficio.stampa@arenadiverona.it</w:t>
        </w:r>
      </w:hyperlink>
      <w:r>
        <w:rPr>
          <w:rFonts w:asciiTheme="minorHAnsi" w:hAnsiTheme="minorHAnsi" w:cstheme="minorHAnsi"/>
        </w:rPr>
        <w:t xml:space="preserve"> </w:t>
      </w:r>
      <w:r w:rsidR="00D31B5C" w:rsidRPr="002335AC">
        <w:rPr>
          <w:rFonts w:asciiTheme="minorHAnsi" w:hAnsiTheme="minorHAnsi" w:cstheme="minorHAnsi"/>
        </w:rPr>
        <w:t xml:space="preserve">– </w:t>
      </w:r>
      <w:hyperlink r:id="rId11" w:tgtFrame="_new" w:history="1">
        <w:r w:rsidR="00D31B5C" w:rsidRPr="002335AC">
          <w:rPr>
            <w:rStyle w:val="Collegamentoipertestuale"/>
            <w:rFonts w:asciiTheme="minorHAnsi" w:hAnsiTheme="minorHAnsi" w:cstheme="minorHAnsi"/>
          </w:rPr>
          <w:t>www.arena.it</w:t>
        </w:r>
      </w:hyperlink>
    </w:p>
    <w:p w14:paraId="200B803E" w14:textId="77777777" w:rsidR="00DF10FB" w:rsidRPr="002335AC" w:rsidRDefault="00DF10FB" w:rsidP="0053695E">
      <w:pPr>
        <w:rPr>
          <w:rFonts w:cstheme="minorHAnsi"/>
        </w:rPr>
      </w:pPr>
    </w:p>
    <w:sectPr w:rsidR="00DF10FB" w:rsidRPr="002335AC" w:rsidSect="00D31B5C">
      <w:headerReference w:type="default" r:id="rId12"/>
      <w:footerReference w:type="default" r:id="rId13"/>
      <w:pgSz w:w="11906" w:h="16838"/>
      <w:pgMar w:top="1417" w:right="1134" w:bottom="1134" w:left="1134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BFCE2" w14:textId="77777777" w:rsidR="00D1262F" w:rsidRDefault="00D1262F" w:rsidP="00D31B5C">
      <w:pPr>
        <w:spacing w:after="0" w:line="240" w:lineRule="auto"/>
      </w:pPr>
      <w:r>
        <w:separator/>
      </w:r>
    </w:p>
  </w:endnote>
  <w:endnote w:type="continuationSeparator" w:id="0">
    <w:p w14:paraId="0CD32E60" w14:textId="77777777" w:rsidR="00D1262F" w:rsidRDefault="00D1262F" w:rsidP="00D3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le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FBEC1" w14:textId="77777777" w:rsidR="00D31B5C" w:rsidRPr="002D59D9" w:rsidRDefault="00D31B5C" w:rsidP="00D31B5C">
    <w:pPr>
      <w:pStyle w:val="Pidipagina"/>
      <w:pBdr>
        <w:bottom w:val="single" w:sz="8" w:space="0" w:color="0000FF"/>
      </w:pBdr>
      <w:rPr>
        <w:sz w:val="20"/>
        <w:szCs w:val="16"/>
      </w:rPr>
    </w:pPr>
  </w:p>
  <w:p w14:paraId="6525BE8A" w14:textId="77777777" w:rsidR="00D31B5C" w:rsidRPr="002D59D9" w:rsidRDefault="00D31B5C" w:rsidP="00D31B5C">
    <w:pPr>
      <w:pStyle w:val="Pidipagina"/>
      <w:spacing w:before="60"/>
      <w:jc w:val="center"/>
      <w:rPr>
        <w:rFonts w:ascii="Sailec" w:hAnsi="Sailec"/>
        <w:b/>
        <w:bCs/>
        <w:sz w:val="6"/>
        <w:szCs w:val="2"/>
      </w:rPr>
    </w:pPr>
  </w:p>
  <w:p w14:paraId="740B9875" w14:textId="77777777" w:rsidR="00D31B5C" w:rsidRPr="002D59D9" w:rsidRDefault="00D31B5C" w:rsidP="00D31B5C">
    <w:pPr>
      <w:pStyle w:val="Pidipagina"/>
      <w:spacing w:before="60"/>
      <w:jc w:val="center"/>
      <w:rPr>
        <w:rFonts w:ascii="Sailec" w:hAnsi="Sailec"/>
        <w:sz w:val="12"/>
        <w:szCs w:val="8"/>
      </w:rPr>
    </w:pPr>
    <w:proofErr w:type="spellStart"/>
    <w:r w:rsidRPr="002D59D9">
      <w:rPr>
        <w:rFonts w:ascii="Sailec" w:hAnsi="Sailec"/>
        <w:sz w:val="12"/>
        <w:szCs w:val="8"/>
      </w:rPr>
      <w:t>Main</w:t>
    </w:r>
    <w:proofErr w:type="spellEnd"/>
    <w:r w:rsidRPr="002D59D9">
      <w:rPr>
        <w:rFonts w:ascii="Sailec" w:hAnsi="Sailec"/>
        <w:sz w:val="12"/>
        <w:szCs w:val="8"/>
      </w:rPr>
      <w:t xml:space="preserve"> Sponsor</w:t>
    </w:r>
  </w:p>
  <w:p w14:paraId="7BE4C905" w14:textId="77777777" w:rsidR="00D31B5C" w:rsidRPr="002D59D9" w:rsidRDefault="00D31B5C" w:rsidP="00D31B5C">
    <w:pPr>
      <w:pStyle w:val="Pidipagina"/>
      <w:spacing w:before="60"/>
      <w:jc w:val="center"/>
      <w:rPr>
        <w:rFonts w:ascii="Sailec" w:hAnsi="Sailec"/>
        <w:sz w:val="12"/>
        <w:szCs w:val="8"/>
      </w:rPr>
    </w:pPr>
    <w:r w:rsidRPr="002D59D9">
      <w:rPr>
        <w:rFonts w:ascii="Sailec" w:hAnsi="Sailec"/>
        <w:noProof/>
        <w:sz w:val="12"/>
        <w:szCs w:val="8"/>
      </w:rPr>
      <w:drawing>
        <wp:inline distT="0" distB="0" distL="0" distR="0" wp14:anchorId="1F4E25AB" wp14:editId="1407E14C">
          <wp:extent cx="2520315" cy="457200"/>
          <wp:effectExtent l="0" t="0" r="0" b="0"/>
          <wp:docPr id="11724037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 b="14467"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00058" w14:textId="77777777" w:rsidR="00D1262F" w:rsidRDefault="00D1262F" w:rsidP="00D31B5C">
      <w:pPr>
        <w:spacing w:after="0" w:line="240" w:lineRule="auto"/>
      </w:pPr>
      <w:r>
        <w:separator/>
      </w:r>
    </w:p>
  </w:footnote>
  <w:footnote w:type="continuationSeparator" w:id="0">
    <w:p w14:paraId="22309F70" w14:textId="77777777" w:rsidR="00D1262F" w:rsidRDefault="00D1262F" w:rsidP="00D3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E79B6" w14:textId="77777777" w:rsidR="00D31B5C" w:rsidRPr="002D59D9" w:rsidRDefault="00D31B5C" w:rsidP="00D31B5C">
    <w:pPr>
      <w:pStyle w:val="Intestazione"/>
      <w:jc w:val="both"/>
      <w:rPr>
        <w:noProof/>
      </w:rPr>
    </w:pPr>
    <w:r w:rsidRPr="002D59D9">
      <w:rPr>
        <w:noProof/>
      </w:rPr>
      <w:drawing>
        <wp:inline distT="0" distB="0" distL="0" distR="0" wp14:anchorId="43AD6F80" wp14:editId="6F9B5831">
          <wp:extent cx="984885" cy="720725"/>
          <wp:effectExtent l="0" t="0" r="0" b="0"/>
          <wp:docPr id="190137548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9D9">
      <w:rPr>
        <w:noProof/>
      </w:rPr>
      <w:t xml:space="preserve"> </w:t>
    </w:r>
    <w:r w:rsidRPr="002D59D9">
      <w:rPr>
        <w:noProof/>
      </w:rPr>
      <w:tab/>
    </w:r>
    <w:r w:rsidRPr="002D59D9">
      <w:rPr>
        <w:noProof/>
      </w:rPr>
      <w:tab/>
    </w:r>
    <w:r w:rsidRPr="002D59D9">
      <w:rPr>
        <w:noProof/>
      </w:rPr>
      <w:drawing>
        <wp:inline distT="0" distB="0" distL="0" distR="0" wp14:anchorId="35932FB6" wp14:editId="6A9A1FC6">
          <wp:extent cx="1078230" cy="680085"/>
          <wp:effectExtent l="0" t="0" r="0" b="0"/>
          <wp:docPr id="1267560328" name="Immagine 1267560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00ED2" w14:textId="77777777" w:rsidR="00D31B5C" w:rsidRPr="002D59D9" w:rsidRDefault="00D31B5C" w:rsidP="00D31B5C">
    <w:pPr>
      <w:pStyle w:val="Pidipagina"/>
      <w:pBdr>
        <w:bottom w:val="single" w:sz="8" w:space="0" w:color="3366FF"/>
      </w:pBdr>
      <w:rPr>
        <w:sz w:val="16"/>
      </w:rPr>
    </w:pPr>
  </w:p>
  <w:p w14:paraId="0B652E49" w14:textId="77777777" w:rsidR="00D31B5C" w:rsidRPr="002D59D9" w:rsidRDefault="00D31B5C" w:rsidP="00D31B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F1"/>
    <w:rsid w:val="00184F97"/>
    <w:rsid w:val="002335AC"/>
    <w:rsid w:val="00360340"/>
    <w:rsid w:val="003E3639"/>
    <w:rsid w:val="0040620D"/>
    <w:rsid w:val="00425DF1"/>
    <w:rsid w:val="0046342C"/>
    <w:rsid w:val="0049571E"/>
    <w:rsid w:val="0053695E"/>
    <w:rsid w:val="005656FA"/>
    <w:rsid w:val="00654082"/>
    <w:rsid w:val="006E16F3"/>
    <w:rsid w:val="008C5DC5"/>
    <w:rsid w:val="00980F86"/>
    <w:rsid w:val="00A60FE4"/>
    <w:rsid w:val="00C241E1"/>
    <w:rsid w:val="00D1262F"/>
    <w:rsid w:val="00D31B5C"/>
    <w:rsid w:val="00D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3AD3B"/>
  <w15:chartTrackingRefBased/>
  <w15:docId w15:val="{0147DBEA-F201-48B4-A915-40A5F374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31B5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31B5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1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B5C"/>
  </w:style>
  <w:style w:type="paragraph" w:styleId="Pidipagina">
    <w:name w:val="footer"/>
    <w:basedOn w:val="Normale"/>
    <w:link w:val="PidipaginaCarattere"/>
    <w:unhideWhenUsed/>
    <w:rsid w:val="00D31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31B5C"/>
  </w:style>
  <w:style w:type="character" w:styleId="Menzionenonrisolta">
    <w:name w:val="Unresolved Mention"/>
    <w:basedOn w:val="Carpredefinitoparagrafo"/>
    <w:uiPriority w:val="99"/>
    <w:semiHidden/>
    <w:unhideWhenUsed/>
    <w:rsid w:val="002335A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65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arenadiverona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na.it/it/teatro-filarmonico" TargetMode="External"/><Relationship Id="rId11" Type="http://schemas.openxmlformats.org/officeDocument/2006/relationships/hyperlink" Target="http://www.arena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arenadivero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icketone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Arkadia</dc:creator>
  <cp:keywords/>
  <dc:description/>
  <cp:lastModifiedBy>Alessandro Rigoni</cp:lastModifiedBy>
  <cp:revision>7</cp:revision>
  <dcterms:created xsi:type="dcterms:W3CDTF">2024-05-24T12:58:00Z</dcterms:created>
  <dcterms:modified xsi:type="dcterms:W3CDTF">2024-05-27T15:39:00Z</dcterms:modified>
</cp:coreProperties>
</file>