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3D6D0" w14:textId="00479669" w:rsidR="00A00FCD" w:rsidRPr="00087AA3" w:rsidRDefault="00A00FCD" w:rsidP="00A00F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Press Office</w:t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36FA3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ab/>
      </w:r>
      <w:r w:rsidR="005542B2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24</w:t>
      </w:r>
      <w:r w:rsidR="005542B2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/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05/2024</w:t>
      </w:r>
    </w:p>
    <w:p w14:paraId="7465969B" w14:textId="777EBE65" w:rsidR="00A00FCD" w:rsidRPr="00087AA3" w:rsidRDefault="00A00FCD" w:rsidP="00A00FCD">
      <w:pPr>
        <w:spacing w:after="120" w:line="240" w:lineRule="auto"/>
        <w:jc w:val="center"/>
        <w:rPr>
          <w:rFonts w:eastAsia="Times New Roman" w:cstheme="minorHAnsi"/>
          <w:b/>
          <w:iCs/>
          <w:color w:val="3F68ED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iCs/>
          <w:color w:val="3F68ED"/>
          <w:kern w:val="0"/>
          <w:sz w:val="24"/>
          <w:szCs w:val="24"/>
          <w:lang w:val="en-GB" w:eastAsia="it-IT"/>
          <w14:ligatures w14:val="none"/>
        </w:rPr>
        <w:t>Symphony Audience Grows by 53% Compared to 2023</w:t>
      </w:r>
    </w:p>
    <w:p w14:paraId="687CF0BA" w14:textId="4617A390" w:rsidR="00A00FCD" w:rsidRPr="00087AA3" w:rsidRDefault="00A00FCD" w:rsidP="00A00FCD">
      <w:pPr>
        <w:spacing w:after="120" w:line="240" w:lineRule="auto"/>
        <w:jc w:val="center"/>
        <w:rPr>
          <w:rFonts w:eastAsia="Times New Roman" w:cstheme="minorHAnsi"/>
          <w:b/>
          <w:iCs/>
          <w:kern w:val="0"/>
          <w:sz w:val="32"/>
          <w:szCs w:val="32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iCs/>
          <w:kern w:val="0"/>
          <w:sz w:val="32"/>
          <w:szCs w:val="32"/>
          <w:lang w:val="en-GB" w:eastAsia="it-IT"/>
          <w14:ligatures w14:val="none"/>
        </w:rPr>
        <w:t>FIVE MONTHS OF OPERAS AND CONCERTS AT THE FILARMONICO</w:t>
      </w:r>
      <w:r w:rsidR="00A074EF" w:rsidRPr="00087AA3">
        <w:rPr>
          <w:rFonts w:eastAsia="Times New Roman" w:cstheme="minorHAnsi"/>
          <w:b/>
          <w:iCs/>
          <w:kern w:val="0"/>
          <w:sz w:val="32"/>
          <w:szCs w:val="32"/>
          <w:lang w:val="en-GB" w:eastAsia="it-IT"/>
          <w14:ligatures w14:val="none"/>
        </w:rPr>
        <w:t xml:space="preserve"> SEES</w:t>
      </w:r>
      <w:r w:rsidRPr="00087AA3">
        <w:rPr>
          <w:rFonts w:eastAsia="Times New Roman" w:cstheme="minorHAnsi"/>
          <w:b/>
          <w:iCs/>
          <w:kern w:val="0"/>
          <w:sz w:val="32"/>
          <w:szCs w:val="32"/>
          <w:lang w:val="en-GB" w:eastAsia="it-IT"/>
          <w14:ligatures w14:val="none"/>
        </w:rPr>
        <w:t xml:space="preserve"> OVER 18,000 SPECTATORS</w:t>
      </w:r>
      <w:r w:rsidR="00A074EF" w:rsidRPr="00087AA3">
        <w:rPr>
          <w:rFonts w:eastAsia="Times New Roman" w:cstheme="minorHAnsi"/>
          <w:b/>
          <w:iCs/>
          <w:kern w:val="0"/>
          <w:sz w:val="32"/>
          <w:szCs w:val="32"/>
          <w:lang w:val="en-GB" w:eastAsia="it-IT"/>
          <w14:ligatures w14:val="none"/>
        </w:rPr>
        <w:t xml:space="preserve"> IN ATTENDANCE</w:t>
      </w:r>
    </w:p>
    <w:p w14:paraId="1EB5F1C1" w14:textId="13EAB890" w:rsidR="00A00FCD" w:rsidRPr="00087AA3" w:rsidRDefault="00A00FCD" w:rsidP="00A00FCD">
      <w:pPr>
        <w:spacing w:after="120" w:line="240" w:lineRule="auto"/>
        <w:jc w:val="center"/>
        <w:rPr>
          <w:rFonts w:eastAsia="Times New Roman" w:cstheme="minorHAnsi"/>
          <w:b/>
          <w:iCs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iCs/>
          <w:kern w:val="0"/>
          <w:sz w:val="24"/>
          <w:szCs w:val="24"/>
          <w:lang w:val="en-GB" w:eastAsia="it-IT"/>
          <w14:ligatures w14:val="none"/>
        </w:rPr>
        <w:t xml:space="preserve">From January to May, the first season sponsored by BCC Veneta </w:t>
      </w:r>
      <w:r w:rsidR="00A074EF" w:rsidRPr="00087AA3">
        <w:rPr>
          <w:rFonts w:eastAsia="Times New Roman" w:cstheme="minorHAnsi"/>
          <w:b/>
          <w:iCs/>
          <w:kern w:val="0"/>
          <w:sz w:val="24"/>
          <w:szCs w:val="24"/>
          <w:lang w:val="en-GB" w:eastAsia="it-IT"/>
          <w14:ligatures w14:val="none"/>
        </w:rPr>
        <w:t>has seen</w:t>
      </w:r>
      <w:r w:rsidRPr="00087AA3">
        <w:rPr>
          <w:rFonts w:eastAsia="Times New Roman" w:cstheme="minorHAnsi"/>
          <w:b/>
          <w:iCs/>
          <w:kern w:val="0"/>
          <w:sz w:val="24"/>
          <w:szCs w:val="24"/>
          <w:lang w:val="en-GB" w:eastAsia="it-IT"/>
          <w14:ligatures w14:val="none"/>
        </w:rPr>
        <w:t xml:space="preserve"> an 88% increase in attendance</w:t>
      </w:r>
    </w:p>
    <w:p w14:paraId="45084876" w14:textId="4956F843" w:rsidR="00A00FCD" w:rsidRPr="00087AA3" w:rsidRDefault="00A00FCD" w:rsidP="008C089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The </w:t>
      </w:r>
      <w:r w:rsidR="00A54272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Teatro 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Filarmonico</w:t>
      </w:r>
      <w:r w:rsidR="00A54272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’s audience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is growing.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r w:rsidR="00A54272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Concluding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the first part of Fondazione Arena's Winter Artistic Season </w:t>
      </w:r>
      <w:r w:rsidR="00A54272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was a monographic concert on the great tone poems of Richard Strauss.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This was the first season sponsored by 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BCC Veneta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. </w:t>
      </w:r>
      <w:r w:rsidR="00A074EF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Together, </w:t>
      </w:r>
      <w:r w:rsidR="00A074EF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o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pera and symphony </w:t>
      </w:r>
      <w:r w:rsidR="00A074EF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registered more than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18,000 spectators, setting a record for the first five months of the year. </w:t>
      </w:r>
      <w:r w:rsidR="00A074EF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A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udience</w:t>
      </w:r>
      <w:r w:rsidR="00A074EF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numbers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increased by 88% compared to the same period in 2023. </w:t>
      </w:r>
      <w:r w:rsidR="00A074EF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S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ymphony alone saw its audience double, with a 53% increase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compared to the same number of performances in the same months last year.</w:t>
      </w:r>
    </w:p>
    <w:p w14:paraId="69D0BE6A" w14:textId="005ECD7F" w:rsidR="00A00FCD" w:rsidRPr="00087AA3" w:rsidRDefault="00A54272" w:rsidP="008C089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For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the 3 opera titles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between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21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January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and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24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March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and 8 concerts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between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2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February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and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18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May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18,000 spectators gathered with increasing attendance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in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spring.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During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the Opera Season, which featured high-quality and rare repertoire productions in their Verona premieres, the most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attended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title was Mozart's magical fairy tale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The Magic Flute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while in the Symphony Season, Rossini's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Stabat Mater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stood out, followed by the final May performances concluding the complete cycle of Brahms' symphonies and concerts with renowned conductors and soloists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such as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De Maria and Zilberstein. 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The number of young audience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members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and students also increased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, thanks to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the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under-30 rates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offered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and dedicated passes for the Brahms cycle.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More s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pecifically, while the trend for Opera mirrors th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at of last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year, for Symphony,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the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spectator and revenue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numbers for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the first five months of 2024 have already reached the total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s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of the 2023 season, including autumn events.</w:t>
      </w:r>
    </w:p>
    <w:p w14:paraId="0825E9C3" w14:textId="021B041F" w:rsidR="00A00FCD" w:rsidRPr="00087AA3" w:rsidRDefault="007B2820" w:rsidP="008C089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Accompanying t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he positive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early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results of the current season </w:t>
      </w: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is the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success of Fondazione Arena's first chamber music series </w:t>
      </w:r>
      <w:r w:rsidR="00A00FCD" w:rsidRPr="00087AA3">
        <w:rPr>
          <w:rFonts w:eastAsia="Times New Roman" w:cstheme="minorHAnsi"/>
          <w:b/>
          <w:bCs/>
          <w:i/>
          <w:iCs/>
          <w:kern w:val="0"/>
          <w:sz w:val="24"/>
          <w:szCs w:val="24"/>
          <w:lang w:val="en-GB" w:eastAsia="it-IT"/>
          <w14:ligatures w14:val="none"/>
        </w:rPr>
        <w:t>Museo in musica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, which sold out every event, and the growth of the </w:t>
      </w:r>
      <w:r w:rsidR="00A00FCD" w:rsidRPr="00087AA3">
        <w:rPr>
          <w:rFonts w:eastAsia="Times New Roman" w:cstheme="minorHAnsi"/>
          <w:b/>
          <w:bCs/>
          <w:i/>
          <w:iCs/>
          <w:kern w:val="0"/>
          <w:sz w:val="24"/>
          <w:szCs w:val="24"/>
          <w:lang w:val="en-GB" w:eastAsia="it-IT"/>
          <w14:ligatures w14:val="none"/>
        </w:rPr>
        <w:t>Arena Young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</w:t>
      </w:r>
      <w:r w:rsidR="007862C1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program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with 36 events dedicated to young people, schools, academies, universities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and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conservatories and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,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for the first time, introducing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preschoolers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to the world of great music and opera.</w:t>
      </w:r>
    </w:p>
    <w:p w14:paraId="31859DFB" w14:textId="67BBB70E" w:rsidR="00A00FCD" w:rsidRPr="00087AA3" w:rsidRDefault="005542B2" w:rsidP="008C089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Autumn</w:t>
      </w:r>
      <w:r w:rsidR="00A00FCD"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 xml:space="preserve"> 2024 at the Teatro Filarmonico promises to be hot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. The Fondazione Arena Orchestra </w:t>
      </w:r>
      <w:r w:rsidR="007B2820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will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return on 11 and 12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October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with </w:t>
      </w:r>
      <w:r w:rsidR="007B2820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various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chamber ensembles from Wagner to Jazz, </w:t>
      </w:r>
      <w:r w:rsidR="007B2820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before performances of Verdi’s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thrilling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Stiffelio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(for the first time in Verona) with the Choir and </w:t>
      </w:r>
      <w:r w:rsidR="007B2820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prominent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soloists from 27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October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to 3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November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and Rossini's entertaining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 xml:space="preserve">La Cenerentola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from 17 to 24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November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. The final symphonic concert on 29 and 30 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November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will </w:t>
      </w:r>
      <w:r w:rsidR="00D174E5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see a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stage</w:t>
      </w:r>
      <w:r w:rsidR="00D174E5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added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to the complete cycle of Mahler's symphonies with the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Fourth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</w:t>
      </w:r>
      <w:r w:rsidR="00D174E5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whose ecstatic final movement is called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Das himmlische Leben</w:t>
      </w:r>
      <w:r w:rsidR="00D174E5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 xml:space="preserve"> (The Heavenly Life)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</w:t>
      </w:r>
      <w:r w:rsidR="00D174E5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together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with Schubert's famous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Unfinished Symphony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lastRenderedPageBreak/>
        <w:t>while from 15 to 31</w:t>
      </w:r>
      <w:r w:rsidR="00087A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December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with Tchaikovsky's classic </w:t>
      </w:r>
      <w:r w:rsidR="00A00FCD" w:rsidRPr="00087AA3">
        <w:rPr>
          <w:rFonts w:eastAsia="Times New Roman" w:cstheme="minorHAnsi"/>
          <w:i/>
          <w:iCs/>
          <w:kern w:val="0"/>
          <w:sz w:val="24"/>
          <w:szCs w:val="24"/>
          <w:lang w:val="en-GB" w:eastAsia="it-IT"/>
          <w14:ligatures w14:val="none"/>
        </w:rPr>
        <w:t>Swan Lake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, Ballet will make its </w:t>
      </w:r>
      <w:r w:rsidR="00D174E5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eagerly awaited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return to the Filarmonico after nine years </w:t>
      </w:r>
      <w:r w:rsidR="007B2820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away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.</w:t>
      </w:r>
    </w:p>
    <w:p w14:paraId="6E0A6C3D" w14:textId="0402F9C7" w:rsidR="00A00FCD" w:rsidRPr="00087AA3" w:rsidRDefault="00A00FCD" w:rsidP="00A00F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Tickets, subscriptions, and passes are available at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hyperlink r:id="rId6" w:history="1">
        <w:r w:rsidR="00D174E5" w:rsidRPr="00087AA3">
          <w:rPr>
            <w:rStyle w:val="Collegamentoipertestuale"/>
            <w:rFonts w:eastAsia="Times New Roman" w:cstheme="minorHAnsi"/>
            <w:kern w:val="0"/>
            <w:sz w:val="24"/>
            <w:szCs w:val="24"/>
            <w:lang w:val="en-GB" w:eastAsia="it-IT"/>
            <w14:ligatures w14:val="none"/>
          </w:rPr>
          <w:t>https://www.arena.it/en/philharmonic-theatre-verona/</w:t>
        </w:r>
      </w:hyperlink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and at the </w:t>
      </w:r>
      <w:r w:rsidR="00745257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Arena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Box Office.</w:t>
      </w:r>
    </w:p>
    <w:p w14:paraId="20E759FF" w14:textId="6734D85E" w:rsidR="00A00FCD" w:rsidRPr="00087AA3" w:rsidRDefault="00A00FCD" w:rsidP="00A00F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087AA3">
        <w:rPr>
          <w:rFonts w:eastAsia="Times New Roman" w:cstheme="minorHAnsi"/>
          <w:b/>
          <w:bCs/>
          <w:kern w:val="0"/>
          <w:sz w:val="24"/>
          <w:szCs w:val="24"/>
          <w:lang w:val="en-GB" w:eastAsia="it-IT"/>
          <w14:ligatures w14:val="none"/>
        </w:rPr>
        <w:t>ARENA DI VERONA BOX OFFICE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br/>
        <w:t>Via Dietro Anfiteatro 6/b 37121 Verona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br/>
        <w:t>Open Monday to Friday</w:t>
      </w:r>
      <w:r w:rsidR="00745257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,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10:30-16:00 | Saturday</w:t>
      </w:r>
      <w:r w:rsidR="00745257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,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9:15-12:45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br/>
      </w:r>
      <w:hyperlink r:id="rId7" w:history="1">
        <w:r w:rsidR="00536FA3" w:rsidRPr="00087AA3">
          <w:rPr>
            <w:rStyle w:val="Collegamentoipertestuale"/>
            <w:rFonts w:eastAsia="Times New Roman" w:cstheme="minorHAnsi"/>
            <w:kern w:val="0"/>
            <w:sz w:val="24"/>
            <w:szCs w:val="24"/>
            <w:lang w:val="en-GB" w:eastAsia="it-IT"/>
            <w14:ligatures w14:val="none"/>
          </w:rPr>
          <w:t>biglietteria@arenadiverona.it</w:t>
        </w:r>
      </w:hyperlink>
      <w:r w:rsidR="00536F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- Call </w:t>
      </w:r>
      <w:r w:rsidR="007862C1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center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(+39) 045 8005151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br/>
      </w:r>
      <w:r w:rsidR="00745257" w:rsidRPr="00087AA3">
        <w:rPr>
          <w:lang w:val="en-GB"/>
        </w:rPr>
        <w:t>https://www.arena.it/en/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br/>
      </w:r>
      <w:r w:rsidR="00745257" w:rsidRPr="00087AA3">
        <w:rPr>
          <w:lang w:val="en-GB"/>
        </w:rPr>
        <w:t>https://www.ticketone.it/en/</w:t>
      </w:r>
      <w:r w:rsidR="00536FA3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sales points</w:t>
      </w:r>
    </w:p>
    <w:p w14:paraId="66744C99" w14:textId="715D7D57" w:rsidR="00A00FCD" w:rsidRPr="00087AA3" w:rsidRDefault="00536FA3" w:rsidP="00A00F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</w:pPr>
      <w:r w:rsidRPr="008C089A">
        <w:rPr>
          <w:rFonts w:eastAsia="Times New Roman" w:cstheme="minorHAnsi"/>
          <w:b/>
          <w:bCs/>
          <w:kern w:val="0"/>
          <w:sz w:val="24"/>
          <w:szCs w:val="24"/>
          <w:lang w:val="it-IT" w:eastAsia="it-IT"/>
          <w14:ligatures w14:val="none"/>
        </w:rPr>
        <w:t>INFORMATION</w:t>
      </w:r>
      <w:r w:rsidR="00A00FCD" w:rsidRPr="008C089A">
        <w:rPr>
          <w:rFonts w:eastAsia="Times New Roman" w:cstheme="minorHAnsi"/>
          <w:kern w:val="0"/>
          <w:sz w:val="24"/>
          <w:szCs w:val="24"/>
          <w:lang w:val="it-IT" w:eastAsia="it-IT"/>
          <w14:ligatures w14:val="none"/>
        </w:rPr>
        <w:br/>
      </w:r>
      <w:r w:rsidR="00A00FCD" w:rsidRPr="008C089A">
        <w:rPr>
          <w:rFonts w:eastAsia="Times New Roman" w:cstheme="minorHAnsi"/>
          <w:b/>
          <w:bCs/>
          <w:kern w:val="0"/>
          <w:sz w:val="24"/>
          <w:szCs w:val="24"/>
          <w:lang w:val="it-IT" w:eastAsia="it-IT"/>
          <w14:ligatures w14:val="none"/>
        </w:rPr>
        <w:t>Press Office Fondazione Arena di Verona</w:t>
      </w:r>
      <w:r w:rsidR="00A00FCD" w:rsidRPr="008C089A">
        <w:rPr>
          <w:rFonts w:eastAsia="Times New Roman" w:cstheme="minorHAnsi"/>
          <w:kern w:val="0"/>
          <w:sz w:val="24"/>
          <w:szCs w:val="24"/>
          <w:lang w:val="it-IT" w:eastAsia="it-IT"/>
          <w14:ligatures w14:val="none"/>
        </w:rPr>
        <w:br/>
        <w:t>Via Roma 7/D 37121 Verona</w:t>
      </w:r>
      <w:r w:rsidR="00A00FCD" w:rsidRPr="008C089A">
        <w:rPr>
          <w:rFonts w:eastAsia="Times New Roman" w:cstheme="minorHAnsi"/>
          <w:kern w:val="0"/>
          <w:sz w:val="24"/>
          <w:szCs w:val="24"/>
          <w:lang w:val="it-IT" w:eastAsia="it-IT"/>
          <w14:ligatures w14:val="none"/>
        </w:rPr>
        <w:br/>
        <w:t xml:space="preserve">Tel.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>(+39) 045 805.1861-1905-1891-1939-1847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br/>
      </w:r>
      <w:hyperlink r:id="rId8" w:history="1">
        <w:r w:rsidRPr="00087AA3">
          <w:rPr>
            <w:rStyle w:val="Collegamentoipertestuale"/>
            <w:rFonts w:eastAsia="Times New Roman" w:cstheme="minorHAnsi"/>
            <w:kern w:val="0"/>
            <w:sz w:val="24"/>
            <w:szCs w:val="24"/>
            <w:lang w:val="en-GB" w:eastAsia="it-IT"/>
            <w14:ligatures w14:val="none"/>
          </w:rPr>
          <w:t>ufficio.stampa@arenadiverona.it</w:t>
        </w:r>
      </w:hyperlink>
      <w:r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 </w:t>
      </w:r>
      <w:r w:rsidR="00A00FCD" w:rsidRPr="00087AA3">
        <w:rPr>
          <w:rFonts w:eastAsia="Times New Roman" w:cstheme="minorHAnsi"/>
          <w:kern w:val="0"/>
          <w:sz w:val="24"/>
          <w:szCs w:val="24"/>
          <w:lang w:val="en-GB" w:eastAsia="it-IT"/>
          <w14:ligatures w14:val="none"/>
        </w:rPr>
        <w:t xml:space="preserve">– </w:t>
      </w:r>
      <w:r w:rsidR="00745257" w:rsidRPr="00087AA3">
        <w:rPr>
          <w:lang w:val="en-GB"/>
        </w:rPr>
        <w:t>https://www.arena.it/en/</w:t>
      </w:r>
    </w:p>
    <w:p w14:paraId="3D324562" w14:textId="77777777" w:rsidR="00CC7884" w:rsidRPr="00087AA3" w:rsidRDefault="00CC7884">
      <w:pPr>
        <w:rPr>
          <w:rFonts w:cstheme="minorHAnsi"/>
          <w:lang w:val="en-GB"/>
        </w:rPr>
      </w:pPr>
    </w:p>
    <w:sectPr w:rsidR="00CC7884" w:rsidRPr="00087AA3" w:rsidSect="0007180E">
      <w:headerReference w:type="default" r:id="rId9"/>
      <w:footerReference w:type="default" r:id="rId10"/>
      <w:pgSz w:w="11906" w:h="16838"/>
      <w:pgMar w:top="1417" w:right="1134" w:bottom="1134" w:left="1134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38859" w14:textId="77777777" w:rsidR="003839D2" w:rsidRPr="007862C1" w:rsidRDefault="003839D2" w:rsidP="00A00FCD">
      <w:pPr>
        <w:spacing w:after="0" w:line="240" w:lineRule="auto"/>
      </w:pPr>
      <w:r w:rsidRPr="007862C1">
        <w:separator/>
      </w:r>
    </w:p>
  </w:endnote>
  <w:endnote w:type="continuationSeparator" w:id="0">
    <w:p w14:paraId="4BE90111" w14:textId="77777777" w:rsidR="003839D2" w:rsidRPr="007862C1" w:rsidRDefault="003839D2" w:rsidP="00A00FCD">
      <w:pPr>
        <w:spacing w:after="0" w:line="240" w:lineRule="auto"/>
      </w:pPr>
      <w:r w:rsidRPr="007862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le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29D7E" w14:textId="77777777" w:rsidR="0007180E" w:rsidRPr="007862C1" w:rsidRDefault="0007180E" w:rsidP="0007180E">
    <w:pPr>
      <w:pStyle w:val="Pidipagina"/>
      <w:pBdr>
        <w:bottom w:val="single" w:sz="8" w:space="0" w:color="0000FF"/>
      </w:pBdr>
      <w:rPr>
        <w:sz w:val="20"/>
        <w:szCs w:val="16"/>
      </w:rPr>
    </w:pPr>
  </w:p>
  <w:p w14:paraId="0BE0DE77" w14:textId="77777777" w:rsidR="0007180E" w:rsidRPr="007862C1" w:rsidRDefault="0007180E" w:rsidP="0007180E">
    <w:pPr>
      <w:pStyle w:val="Pidipagina"/>
      <w:spacing w:before="60"/>
      <w:jc w:val="center"/>
      <w:rPr>
        <w:rFonts w:ascii="Sailec" w:hAnsi="Sailec"/>
        <w:b/>
        <w:bCs/>
        <w:sz w:val="6"/>
        <w:szCs w:val="2"/>
      </w:rPr>
    </w:pPr>
  </w:p>
  <w:p w14:paraId="4CC34017" w14:textId="77777777" w:rsidR="0007180E" w:rsidRPr="007862C1" w:rsidRDefault="0007180E" w:rsidP="0007180E">
    <w:pPr>
      <w:pStyle w:val="Pidipagina"/>
      <w:spacing w:before="60"/>
      <w:jc w:val="center"/>
      <w:rPr>
        <w:rFonts w:ascii="Sailec" w:hAnsi="Sailec"/>
        <w:sz w:val="12"/>
        <w:szCs w:val="8"/>
      </w:rPr>
    </w:pPr>
    <w:r w:rsidRPr="007862C1">
      <w:rPr>
        <w:rFonts w:ascii="Sailec" w:hAnsi="Sailec"/>
        <w:sz w:val="12"/>
        <w:szCs w:val="8"/>
      </w:rPr>
      <w:t>Main Sponsor</w:t>
    </w:r>
  </w:p>
  <w:p w14:paraId="797E896B" w14:textId="77777777" w:rsidR="0007180E" w:rsidRPr="007862C1" w:rsidRDefault="0007180E" w:rsidP="0007180E">
    <w:pPr>
      <w:pStyle w:val="Pidipagina"/>
      <w:spacing w:before="60"/>
      <w:jc w:val="center"/>
      <w:rPr>
        <w:rFonts w:ascii="Sailec" w:hAnsi="Sailec"/>
        <w:sz w:val="12"/>
        <w:szCs w:val="8"/>
      </w:rPr>
    </w:pPr>
    <w:r w:rsidRPr="007862C1">
      <w:rPr>
        <w:rFonts w:ascii="Sailec" w:hAnsi="Sailec"/>
        <w:noProof/>
        <w:sz w:val="12"/>
        <w:szCs w:val="8"/>
      </w:rPr>
      <w:drawing>
        <wp:inline distT="0" distB="0" distL="0" distR="0" wp14:anchorId="4AD23C40" wp14:editId="7E5E50F1">
          <wp:extent cx="2520315" cy="457200"/>
          <wp:effectExtent l="0" t="0" r="0" b="0"/>
          <wp:docPr id="5946757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 b="14467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252CA" w14:textId="77777777" w:rsidR="003839D2" w:rsidRPr="007862C1" w:rsidRDefault="003839D2" w:rsidP="00A00FCD">
      <w:pPr>
        <w:spacing w:after="0" w:line="240" w:lineRule="auto"/>
      </w:pPr>
      <w:r w:rsidRPr="007862C1">
        <w:separator/>
      </w:r>
    </w:p>
  </w:footnote>
  <w:footnote w:type="continuationSeparator" w:id="0">
    <w:p w14:paraId="4401343F" w14:textId="77777777" w:rsidR="003839D2" w:rsidRPr="007862C1" w:rsidRDefault="003839D2" w:rsidP="00A00FCD">
      <w:pPr>
        <w:spacing w:after="0" w:line="240" w:lineRule="auto"/>
      </w:pPr>
      <w:r w:rsidRPr="007862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0E1E" w14:textId="77777777" w:rsidR="00A00FCD" w:rsidRPr="007862C1" w:rsidRDefault="00A00FCD" w:rsidP="00A00FCD">
    <w:pPr>
      <w:pStyle w:val="Intestazione"/>
      <w:jc w:val="both"/>
    </w:pPr>
    <w:r w:rsidRPr="007862C1">
      <w:rPr>
        <w:noProof/>
      </w:rPr>
      <w:drawing>
        <wp:inline distT="0" distB="0" distL="0" distR="0" wp14:anchorId="651F2C2E" wp14:editId="77EEDF43">
          <wp:extent cx="984885" cy="720725"/>
          <wp:effectExtent l="0" t="0" r="0" b="0"/>
          <wp:docPr id="13065530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62C1">
      <w:t xml:space="preserve"> </w:t>
    </w:r>
    <w:r w:rsidRPr="007862C1">
      <w:tab/>
    </w:r>
    <w:r w:rsidRPr="007862C1">
      <w:tab/>
    </w:r>
    <w:r w:rsidRPr="007862C1">
      <w:rPr>
        <w:noProof/>
      </w:rPr>
      <w:drawing>
        <wp:inline distT="0" distB="0" distL="0" distR="0" wp14:anchorId="21F80587" wp14:editId="42F8CD02">
          <wp:extent cx="1078230" cy="680085"/>
          <wp:effectExtent l="0" t="0" r="0" b="0"/>
          <wp:docPr id="1341544440" name="Immagine 1341544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09EC4" w14:textId="77777777" w:rsidR="00A00FCD" w:rsidRPr="007862C1" w:rsidRDefault="00A00FCD" w:rsidP="00A00FCD">
    <w:pPr>
      <w:pStyle w:val="Pidipagina"/>
      <w:pBdr>
        <w:bottom w:val="single" w:sz="8" w:space="0" w:color="3366FF"/>
      </w:pBdr>
      <w:rPr>
        <w:sz w:val="16"/>
      </w:rPr>
    </w:pPr>
  </w:p>
  <w:p w14:paraId="0F37A770" w14:textId="77777777" w:rsidR="00A00FCD" w:rsidRPr="007862C1" w:rsidRDefault="00A00FCD" w:rsidP="00A00F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11"/>
    <w:rsid w:val="0007180E"/>
    <w:rsid w:val="00087AA3"/>
    <w:rsid w:val="000A5D59"/>
    <w:rsid w:val="001314F3"/>
    <w:rsid w:val="00165305"/>
    <w:rsid w:val="00275156"/>
    <w:rsid w:val="003839D2"/>
    <w:rsid w:val="0046342C"/>
    <w:rsid w:val="0049571E"/>
    <w:rsid w:val="00536FA3"/>
    <w:rsid w:val="005542B2"/>
    <w:rsid w:val="005E4B5B"/>
    <w:rsid w:val="005F7016"/>
    <w:rsid w:val="00745257"/>
    <w:rsid w:val="00761C70"/>
    <w:rsid w:val="00767468"/>
    <w:rsid w:val="007862C1"/>
    <w:rsid w:val="007B2820"/>
    <w:rsid w:val="007B788C"/>
    <w:rsid w:val="008C089A"/>
    <w:rsid w:val="009B2C11"/>
    <w:rsid w:val="00A00FCD"/>
    <w:rsid w:val="00A074EF"/>
    <w:rsid w:val="00A54272"/>
    <w:rsid w:val="00CC7884"/>
    <w:rsid w:val="00D174E5"/>
    <w:rsid w:val="00EE31E5"/>
    <w:rsid w:val="00F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EAC3"/>
  <w15:chartTrackingRefBased/>
  <w15:docId w15:val="{9450BE37-B70B-4D69-AA2C-1A113C3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00FC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0FC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0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FCD"/>
  </w:style>
  <w:style w:type="paragraph" w:styleId="Pidipagina">
    <w:name w:val="footer"/>
    <w:basedOn w:val="Normale"/>
    <w:link w:val="PidipaginaCarattere"/>
    <w:unhideWhenUsed/>
    <w:rsid w:val="00A00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FCD"/>
  </w:style>
  <w:style w:type="character" w:styleId="Menzionenonrisolta">
    <w:name w:val="Unresolved Mention"/>
    <w:basedOn w:val="Carpredefinitoparagrafo"/>
    <w:uiPriority w:val="99"/>
    <w:semiHidden/>
    <w:unhideWhenUsed/>
    <w:rsid w:val="00536FA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0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renadivero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arenadivero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na.it/en/philharmonic-theatre-veron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</dc:creator>
  <cp:keywords/>
  <dc:description/>
  <cp:lastModifiedBy>Alessandro Rigoni</cp:lastModifiedBy>
  <cp:revision>8</cp:revision>
  <dcterms:created xsi:type="dcterms:W3CDTF">2024-05-25T09:47:00Z</dcterms:created>
  <dcterms:modified xsi:type="dcterms:W3CDTF">2024-05-27T15:39:00Z</dcterms:modified>
</cp:coreProperties>
</file>